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71A7" w14:textId="53140251" w:rsidR="00EA53D4" w:rsidRDefault="00EA53D4" w:rsidP="00DD5279">
      <w:pPr>
        <w:jc w:val="center"/>
      </w:pPr>
    </w:p>
    <w:p w14:paraId="558E50CD" w14:textId="065E99FA" w:rsidR="00DD5279" w:rsidRPr="00DD5279" w:rsidRDefault="00DD5279" w:rsidP="00DD5279"/>
    <w:p w14:paraId="634B1BDB" w14:textId="1BA48DC2" w:rsidR="00DD5279" w:rsidRDefault="00DD5279" w:rsidP="00DD5279">
      <w:pPr>
        <w:tabs>
          <w:tab w:val="left" w:pos="6600"/>
        </w:tabs>
      </w:pPr>
      <w:r>
        <w:tab/>
      </w:r>
    </w:p>
    <w:p w14:paraId="5D2F0927" w14:textId="77777777" w:rsidR="001B7456" w:rsidRDefault="001B7456" w:rsidP="00DD5279">
      <w:pPr>
        <w:tabs>
          <w:tab w:val="left" w:pos="6600"/>
        </w:tabs>
        <w:jc w:val="center"/>
        <w:rPr>
          <w:rFonts w:ascii="Arial" w:hAnsi="Arial" w:cs="Arial"/>
          <w:color w:val="1F3864" w:themeColor="accent1" w:themeShade="80"/>
          <w:sz w:val="96"/>
          <w:szCs w:val="96"/>
        </w:rPr>
      </w:pPr>
    </w:p>
    <w:p w14:paraId="58FDEE6F" w14:textId="567C1FA0" w:rsidR="00DD5279" w:rsidRDefault="00B7644D" w:rsidP="001B7456">
      <w:pPr>
        <w:tabs>
          <w:tab w:val="left" w:pos="6600"/>
        </w:tabs>
        <w:jc w:val="center"/>
        <w:rPr>
          <w:rFonts w:ascii="Arial" w:hAnsi="Arial" w:cs="Arial"/>
          <w:color w:val="1F3864" w:themeColor="accent1" w:themeShade="80"/>
          <w:sz w:val="72"/>
          <w:szCs w:val="72"/>
        </w:rPr>
      </w:pPr>
      <w:r>
        <w:rPr>
          <w:rFonts w:ascii="Arial" w:hAnsi="Arial" w:cs="Arial"/>
          <w:color w:val="1F3864" w:themeColor="accent1" w:themeShade="80"/>
          <w:sz w:val="72"/>
          <w:szCs w:val="72"/>
        </w:rPr>
        <w:t xml:space="preserve">Edinburgh Fair Work Charter </w:t>
      </w:r>
    </w:p>
    <w:p w14:paraId="1CFC13B8" w14:textId="64A47147" w:rsidR="00B7644D" w:rsidRPr="00B7644D" w:rsidRDefault="00B7644D" w:rsidP="001B7456">
      <w:pPr>
        <w:tabs>
          <w:tab w:val="left" w:pos="6600"/>
        </w:tabs>
        <w:jc w:val="center"/>
        <w:rPr>
          <w:rFonts w:ascii="Arial" w:hAnsi="Arial" w:cs="Arial"/>
          <w:i/>
          <w:iCs/>
          <w:color w:val="1F3864" w:themeColor="accent1" w:themeShade="80"/>
          <w:sz w:val="52"/>
          <w:szCs w:val="52"/>
        </w:rPr>
      </w:pPr>
      <w:r w:rsidRPr="00B7644D">
        <w:rPr>
          <w:rFonts w:ascii="Arial" w:hAnsi="Arial" w:cs="Arial"/>
          <w:i/>
          <w:iCs/>
          <w:color w:val="1F3864" w:themeColor="accent1" w:themeShade="80"/>
          <w:sz w:val="52"/>
          <w:szCs w:val="52"/>
        </w:rPr>
        <w:t>Draft for consultation</w:t>
      </w:r>
    </w:p>
    <w:p w14:paraId="7E379A96" w14:textId="77777777" w:rsidR="00B7644D" w:rsidRDefault="00B7644D" w:rsidP="001B7456">
      <w:pPr>
        <w:tabs>
          <w:tab w:val="left" w:pos="6600"/>
        </w:tabs>
        <w:jc w:val="center"/>
        <w:rPr>
          <w:rFonts w:ascii="Arial" w:hAnsi="Arial" w:cs="Arial"/>
          <w:color w:val="1F3864" w:themeColor="accent1" w:themeShade="80"/>
          <w:sz w:val="72"/>
          <w:szCs w:val="72"/>
        </w:rPr>
      </w:pPr>
    </w:p>
    <w:p w14:paraId="46D4422C" w14:textId="4FBCE4AE" w:rsidR="00B7644D" w:rsidRPr="00B7644D" w:rsidRDefault="00C76082" w:rsidP="001B7456">
      <w:pPr>
        <w:tabs>
          <w:tab w:val="left" w:pos="6600"/>
        </w:tabs>
        <w:jc w:val="center"/>
        <w:rPr>
          <w:rFonts w:ascii="Arial" w:hAnsi="Arial" w:cs="Arial"/>
          <w:color w:val="1F3864" w:themeColor="accent1" w:themeShade="80"/>
          <w:sz w:val="52"/>
          <w:szCs w:val="52"/>
        </w:rPr>
      </w:pPr>
      <w:r>
        <w:rPr>
          <w:rFonts w:ascii="Arial" w:hAnsi="Arial" w:cs="Arial"/>
          <w:color w:val="1F3864" w:themeColor="accent1" w:themeShade="80"/>
          <w:sz w:val="52"/>
          <w:szCs w:val="52"/>
        </w:rPr>
        <w:t>February</w:t>
      </w:r>
      <w:r w:rsidR="00B7644D" w:rsidRPr="00B7644D">
        <w:rPr>
          <w:rFonts w:ascii="Arial" w:hAnsi="Arial" w:cs="Arial"/>
          <w:color w:val="1F3864" w:themeColor="accent1" w:themeShade="80"/>
          <w:sz w:val="52"/>
          <w:szCs w:val="52"/>
        </w:rPr>
        <w:t xml:space="preserve"> 2025</w:t>
      </w:r>
    </w:p>
    <w:p w14:paraId="54159D86" w14:textId="1F52E022" w:rsidR="00DD5279" w:rsidRPr="00DD5279" w:rsidRDefault="00DD5279" w:rsidP="00DD5279"/>
    <w:p w14:paraId="31D0657E" w14:textId="77777777" w:rsidR="001E40F1" w:rsidRDefault="001E40F1" w:rsidP="00DD5279"/>
    <w:p w14:paraId="1E8CC232" w14:textId="77777777" w:rsidR="000E02B2" w:rsidRDefault="000E02B2" w:rsidP="00DD5279"/>
    <w:p w14:paraId="73D991E1" w14:textId="77777777" w:rsidR="000E02B2" w:rsidRDefault="000E02B2" w:rsidP="00DD5279"/>
    <w:p w14:paraId="5AC5F89D" w14:textId="77777777" w:rsidR="001E40F1" w:rsidRDefault="001E40F1" w:rsidP="00DD5279"/>
    <w:p w14:paraId="11C333A7" w14:textId="77777777" w:rsidR="000E02B2" w:rsidRDefault="000E02B2" w:rsidP="00DD5279"/>
    <w:p w14:paraId="54522DDB" w14:textId="77777777" w:rsidR="001E40F1" w:rsidRDefault="001E40F1" w:rsidP="00DD5279"/>
    <w:p w14:paraId="6EF13EDA" w14:textId="287AEB45" w:rsidR="00DD5279" w:rsidRPr="00DD5279" w:rsidRDefault="00DD5279" w:rsidP="00DD5279"/>
    <w:p w14:paraId="3A7005F0" w14:textId="7902B949" w:rsidR="00DD5279" w:rsidRPr="00DD5279" w:rsidRDefault="00DD5279" w:rsidP="00DD5279"/>
    <w:p w14:paraId="09F6696B" w14:textId="77777777" w:rsidR="00DD5279" w:rsidRPr="00DD5279" w:rsidRDefault="00DD5279" w:rsidP="00DD5279"/>
    <w:p w14:paraId="4F0812A4" w14:textId="77777777" w:rsidR="00DD5279" w:rsidRDefault="00DD5279" w:rsidP="00DD5279"/>
    <w:p w14:paraId="100F8F3A" w14:textId="77777777" w:rsidR="005479A8" w:rsidRDefault="005479A8" w:rsidP="001B7456">
      <w:pPr>
        <w:spacing w:after="0" w:line="276" w:lineRule="auto"/>
        <w:rPr>
          <w:rFonts w:ascii="Century Gothic" w:hAnsi="Century Gothic"/>
          <w:color w:val="44546A" w:themeColor="text2"/>
          <w:sz w:val="24"/>
          <w:szCs w:val="24"/>
        </w:rPr>
      </w:pPr>
    </w:p>
    <w:p w14:paraId="475C12B9" w14:textId="77777777" w:rsidR="001E40F1" w:rsidRDefault="001E40F1" w:rsidP="001B7456">
      <w:pPr>
        <w:spacing w:after="0" w:line="276" w:lineRule="auto"/>
        <w:rPr>
          <w:rFonts w:ascii="Century Gothic" w:hAnsi="Century Gothic"/>
          <w:color w:val="44546A" w:themeColor="text2"/>
          <w:sz w:val="24"/>
          <w:szCs w:val="24"/>
        </w:rPr>
      </w:pPr>
    </w:p>
    <w:p w14:paraId="54327BA0" w14:textId="77777777" w:rsidR="001E40F1" w:rsidRDefault="001E40F1" w:rsidP="001B7456">
      <w:pPr>
        <w:spacing w:after="0" w:line="276" w:lineRule="auto"/>
        <w:rPr>
          <w:rFonts w:ascii="Century Gothic" w:hAnsi="Century Gothic"/>
          <w:color w:val="44546A" w:themeColor="text2"/>
          <w:sz w:val="24"/>
          <w:szCs w:val="24"/>
        </w:rPr>
      </w:pPr>
    </w:p>
    <w:p w14:paraId="05B732B2" w14:textId="77777777" w:rsidR="001E40F1" w:rsidRDefault="001E40F1" w:rsidP="001B7456">
      <w:pPr>
        <w:spacing w:after="0" w:line="276" w:lineRule="auto"/>
        <w:rPr>
          <w:rFonts w:ascii="Century Gothic" w:hAnsi="Century Gothic"/>
          <w:color w:val="44546A" w:themeColor="text2"/>
          <w:sz w:val="24"/>
          <w:szCs w:val="24"/>
        </w:rPr>
      </w:pPr>
    </w:p>
    <w:p w14:paraId="6FF2A821" w14:textId="0EA08DF6" w:rsidR="00B7644D" w:rsidRDefault="00B7644D">
      <w:pPr>
        <w:rPr>
          <w:rFonts w:ascii="Century Gothic" w:hAnsi="Century Gothic"/>
          <w:color w:val="44546A" w:themeColor="text2"/>
          <w:sz w:val="24"/>
          <w:szCs w:val="24"/>
        </w:rPr>
      </w:pPr>
      <w:r>
        <w:rPr>
          <w:rFonts w:ascii="Century Gothic" w:hAnsi="Century Gothic"/>
          <w:color w:val="44546A" w:themeColor="text2"/>
          <w:sz w:val="24"/>
          <w:szCs w:val="24"/>
        </w:rPr>
        <w:br w:type="page"/>
      </w:r>
    </w:p>
    <w:p w14:paraId="4072CC51" w14:textId="77777777" w:rsidR="001E40F1" w:rsidRDefault="001E40F1" w:rsidP="001B7456">
      <w:pPr>
        <w:spacing w:after="0" w:line="276" w:lineRule="auto"/>
        <w:rPr>
          <w:rFonts w:ascii="Century Gothic" w:hAnsi="Century Gothic"/>
          <w:color w:val="44546A" w:themeColor="text2"/>
          <w:sz w:val="24"/>
          <w:szCs w:val="24"/>
        </w:rPr>
      </w:pPr>
    </w:p>
    <w:sdt>
      <w:sdtPr>
        <w:rPr>
          <w:rFonts w:asciiTheme="minorHAnsi" w:eastAsiaTheme="minorHAnsi" w:hAnsiTheme="minorHAnsi" w:cstheme="minorBidi"/>
          <w:color w:val="auto"/>
          <w:kern w:val="2"/>
          <w:sz w:val="22"/>
          <w:szCs w:val="22"/>
          <w:lang w:val="en-GB"/>
          <w14:ligatures w14:val="standardContextual"/>
        </w:rPr>
        <w:id w:val="235979728"/>
        <w:docPartObj>
          <w:docPartGallery w:val="Table of Contents"/>
          <w:docPartUnique/>
        </w:docPartObj>
      </w:sdtPr>
      <w:sdtEndPr>
        <w:rPr>
          <w:b/>
          <w:bCs/>
          <w:noProof/>
        </w:rPr>
      </w:sdtEndPr>
      <w:sdtContent>
        <w:p w14:paraId="260D39A9" w14:textId="68B1C610" w:rsidR="001E40F1" w:rsidRDefault="001E40F1">
          <w:pPr>
            <w:pStyle w:val="TOCHeading"/>
          </w:pPr>
          <w:r>
            <w:t>Contents</w:t>
          </w:r>
        </w:p>
        <w:p w14:paraId="5E410630" w14:textId="05F218DF" w:rsidR="00226F06" w:rsidRDefault="001E40F1">
          <w:pPr>
            <w:pStyle w:val="TOC1"/>
            <w:tabs>
              <w:tab w:val="right" w:leader="dot" w:pos="10680"/>
            </w:tabs>
            <w:rPr>
              <w:rFonts w:asciiTheme="minorHAnsi" w:eastAsiaTheme="minorEastAsia" w:hAnsiTheme="minorHAnsi" w:cstheme="minorBidi"/>
              <w:noProof/>
              <w:color w:val="auto"/>
              <w:sz w:val="24"/>
              <w:szCs w:val="24"/>
            </w:rPr>
          </w:pPr>
          <w:r>
            <w:fldChar w:fldCharType="begin"/>
          </w:r>
          <w:r>
            <w:instrText xml:space="preserve"> TOC \o "1-3" \h \z \u </w:instrText>
          </w:r>
          <w:r>
            <w:fldChar w:fldCharType="separate"/>
          </w:r>
          <w:hyperlink w:anchor="_Toc187858682" w:history="1">
            <w:r w:rsidR="00226F06" w:rsidRPr="00A1616D">
              <w:rPr>
                <w:rStyle w:val="Hyperlink"/>
                <w:b/>
                <w:bCs/>
                <w:noProof/>
                <w:lang w:val="en-US"/>
              </w:rPr>
              <w:t>Edinburgh Fair Work Charter</w:t>
            </w:r>
            <w:r w:rsidR="00226F06">
              <w:rPr>
                <w:noProof/>
                <w:webHidden/>
              </w:rPr>
              <w:tab/>
            </w:r>
            <w:r w:rsidR="00226F06">
              <w:rPr>
                <w:noProof/>
                <w:webHidden/>
              </w:rPr>
              <w:fldChar w:fldCharType="begin"/>
            </w:r>
            <w:r w:rsidR="00226F06">
              <w:rPr>
                <w:noProof/>
                <w:webHidden/>
              </w:rPr>
              <w:instrText xml:space="preserve"> PAGEREF _Toc187858682 \h </w:instrText>
            </w:r>
            <w:r w:rsidR="00226F06">
              <w:rPr>
                <w:noProof/>
                <w:webHidden/>
              </w:rPr>
            </w:r>
            <w:r w:rsidR="00226F06">
              <w:rPr>
                <w:noProof/>
                <w:webHidden/>
              </w:rPr>
              <w:fldChar w:fldCharType="separate"/>
            </w:r>
            <w:r w:rsidR="00226F06">
              <w:rPr>
                <w:noProof/>
                <w:webHidden/>
              </w:rPr>
              <w:t>3</w:t>
            </w:r>
            <w:r w:rsidR="00226F06">
              <w:rPr>
                <w:noProof/>
                <w:webHidden/>
              </w:rPr>
              <w:fldChar w:fldCharType="end"/>
            </w:r>
          </w:hyperlink>
        </w:p>
        <w:p w14:paraId="7F9738C0" w14:textId="570E3397" w:rsidR="00226F06" w:rsidRDefault="00226F06">
          <w:pPr>
            <w:pStyle w:val="TOC2"/>
            <w:tabs>
              <w:tab w:val="right" w:leader="dot" w:pos="10680"/>
            </w:tabs>
            <w:rPr>
              <w:rFonts w:asciiTheme="minorHAnsi" w:eastAsiaTheme="minorEastAsia" w:hAnsiTheme="minorHAnsi" w:cstheme="minorBidi"/>
              <w:noProof/>
              <w:color w:val="auto"/>
              <w:sz w:val="24"/>
              <w:szCs w:val="24"/>
            </w:rPr>
          </w:pPr>
          <w:hyperlink w:anchor="_Toc187858683" w:history="1">
            <w:r w:rsidRPr="00A1616D">
              <w:rPr>
                <w:rStyle w:val="Hyperlink"/>
                <w:b/>
                <w:bCs/>
                <w:noProof/>
                <w:lang w:val="en-US"/>
              </w:rPr>
              <w:t>What is Fair Work?</w:t>
            </w:r>
            <w:r>
              <w:rPr>
                <w:noProof/>
                <w:webHidden/>
              </w:rPr>
              <w:tab/>
            </w:r>
            <w:r>
              <w:rPr>
                <w:noProof/>
                <w:webHidden/>
              </w:rPr>
              <w:fldChar w:fldCharType="begin"/>
            </w:r>
            <w:r>
              <w:rPr>
                <w:noProof/>
                <w:webHidden/>
              </w:rPr>
              <w:instrText xml:space="preserve"> PAGEREF _Toc187858683 \h </w:instrText>
            </w:r>
            <w:r>
              <w:rPr>
                <w:noProof/>
                <w:webHidden/>
              </w:rPr>
            </w:r>
            <w:r>
              <w:rPr>
                <w:noProof/>
                <w:webHidden/>
              </w:rPr>
              <w:fldChar w:fldCharType="separate"/>
            </w:r>
            <w:r>
              <w:rPr>
                <w:noProof/>
                <w:webHidden/>
              </w:rPr>
              <w:t>3</w:t>
            </w:r>
            <w:r>
              <w:rPr>
                <w:noProof/>
                <w:webHidden/>
              </w:rPr>
              <w:fldChar w:fldCharType="end"/>
            </w:r>
          </w:hyperlink>
        </w:p>
        <w:p w14:paraId="67690B5E" w14:textId="7C0B8A79" w:rsidR="00226F06" w:rsidRDefault="00226F06">
          <w:pPr>
            <w:pStyle w:val="TOC2"/>
            <w:tabs>
              <w:tab w:val="right" w:leader="dot" w:pos="10680"/>
            </w:tabs>
            <w:rPr>
              <w:rFonts w:asciiTheme="minorHAnsi" w:eastAsiaTheme="minorEastAsia" w:hAnsiTheme="minorHAnsi" w:cstheme="minorBidi"/>
              <w:noProof/>
              <w:color w:val="auto"/>
              <w:sz w:val="24"/>
              <w:szCs w:val="24"/>
            </w:rPr>
          </w:pPr>
          <w:hyperlink w:anchor="_Toc187858684" w:history="1">
            <w:r w:rsidRPr="00A1616D">
              <w:rPr>
                <w:rStyle w:val="Hyperlink"/>
                <w:b/>
                <w:bCs/>
                <w:noProof/>
                <w:lang w:val="en-US"/>
              </w:rPr>
              <w:t>Fair Work Charters</w:t>
            </w:r>
            <w:r>
              <w:rPr>
                <w:noProof/>
                <w:webHidden/>
              </w:rPr>
              <w:tab/>
            </w:r>
            <w:r>
              <w:rPr>
                <w:noProof/>
                <w:webHidden/>
              </w:rPr>
              <w:fldChar w:fldCharType="begin"/>
            </w:r>
            <w:r>
              <w:rPr>
                <w:noProof/>
                <w:webHidden/>
              </w:rPr>
              <w:instrText xml:space="preserve"> PAGEREF _Toc187858684 \h </w:instrText>
            </w:r>
            <w:r>
              <w:rPr>
                <w:noProof/>
                <w:webHidden/>
              </w:rPr>
            </w:r>
            <w:r>
              <w:rPr>
                <w:noProof/>
                <w:webHidden/>
              </w:rPr>
              <w:fldChar w:fldCharType="separate"/>
            </w:r>
            <w:r>
              <w:rPr>
                <w:noProof/>
                <w:webHidden/>
              </w:rPr>
              <w:t>3</w:t>
            </w:r>
            <w:r>
              <w:rPr>
                <w:noProof/>
                <w:webHidden/>
              </w:rPr>
              <w:fldChar w:fldCharType="end"/>
            </w:r>
          </w:hyperlink>
        </w:p>
        <w:p w14:paraId="43E60B76" w14:textId="50C132F8" w:rsidR="00226F06" w:rsidRDefault="00226F06">
          <w:pPr>
            <w:pStyle w:val="TOC2"/>
            <w:tabs>
              <w:tab w:val="right" w:leader="dot" w:pos="10680"/>
            </w:tabs>
            <w:rPr>
              <w:rFonts w:asciiTheme="minorHAnsi" w:eastAsiaTheme="minorEastAsia" w:hAnsiTheme="minorHAnsi" w:cstheme="minorBidi"/>
              <w:noProof/>
              <w:color w:val="auto"/>
              <w:sz w:val="24"/>
              <w:szCs w:val="24"/>
            </w:rPr>
          </w:pPr>
          <w:hyperlink w:anchor="_Toc187858685" w:history="1">
            <w:r w:rsidRPr="00A1616D">
              <w:rPr>
                <w:rStyle w:val="Hyperlink"/>
                <w:b/>
                <w:bCs/>
                <w:noProof/>
                <w:lang w:val="en-US"/>
              </w:rPr>
              <w:t>An Edinburgh Fair Work Charter</w:t>
            </w:r>
            <w:r>
              <w:rPr>
                <w:noProof/>
                <w:webHidden/>
              </w:rPr>
              <w:tab/>
            </w:r>
            <w:r>
              <w:rPr>
                <w:noProof/>
                <w:webHidden/>
              </w:rPr>
              <w:fldChar w:fldCharType="begin"/>
            </w:r>
            <w:r>
              <w:rPr>
                <w:noProof/>
                <w:webHidden/>
              </w:rPr>
              <w:instrText xml:space="preserve"> PAGEREF _Toc187858685 \h </w:instrText>
            </w:r>
            <w:r>
              <w:rPr>
                <w:noProof/>
                <w:webHidden/>
              </w:rPr>
            </w:r>
            <w:r>
              <w:rPr>
                <w:noProof/>
                <w:webHidden/>
              </w:rPr>
              <w:fldChar w:fldCharType="separate"/>
            </w:r>
            <w:r>
              <w:rPr>
                <w:noProof/>
                <w:webHidden/>
              </w:rPr>
              <w:t>4</w:t>
            </w:r>
            <w:r>
              <w:rPr>
                <w:noProof/>
                <w:webHidden/>
              </w:rPr>
              <w:fldChar w:fldCharType="end"/>
            </w:r>
          </w:hyperlink>
        </w:p>
        <w:p w14:paraId="6B528070" w14:textId="76593124" w:rsidR="00226F06" w:rsidRDefault="00226F06">
          <w:pPr>
            <w:pStyle w:val="TOC2"/>
            <w:tabs>
              <w:tab w:val="right" w:leader="dot" w:pos="10680"/>
            </w:tabs>
            <w:rPr>
              <w:rFonts w:asciiTheme="minorHAnsi" w:eastAsiaTheme="minorEastAsia" w:hAnsiTheme="minorHAnsi" w:cstheme="minorBidi"/>
              <w:noProof/>
              <w:color w:val="auto"/>
              <w:sz w:val="24"/>
              <w:szCs w:val="24"/>
            </w:rPr>
          </w:pPr>
          <w:hyperlink w:anchor="_Toc187858686" w:history="1">
            <w:r w:rsidRPr="00A1616D">
              <w:rPr>
                <w:rStyle w:val="Hyperlink"/>
                <w:b/>
                <w:bCs/>
                <w:noProof/>
                <w:lang w:val="en-US"/>
              </w:rPr>
              <w:t>How can employers sign up to the Charter?</w:t>
            </w:r>
            <w:r>
              <w:rPr>
                <w:noProof/>
                <w:webHidden/>
              </w:rPr>
              <w:tab/>
            </w:r>
            <w:r>
              <w:rPr>
                <w:noProof/>
                <w:webHidden/>
              </w:rPr>
              <w:fldChar w:fldCharType="begin"/>
            </w:r>
            <w:r>
              <w:rPr>
                <w:noProof/>
                <w:webHidden/>
              </w:rPr>
              <w:instrText xml:space="preserve"> PAGEREF _Toc187858686 \h </w:instrText>
            </w:r>
            <w:r>
              <w:rPr>
                <w:noProof/>
                <w:webHidden/>
              </w:rPr>
            </w:r>
            <w:r>
              <w:rPr>
                <w:noProof/>
                <w:webHidden/>
              </w:rPr>
              <w:fldChar w:fldCharType="separate"/>
            </w:r>
            <w:r>
              <w:rPr>
                <w:noProof/>
                <w:webHidden/>
              </w:rPr>
              <w:t>5</w:t>
            </w:r>
            <w:r>
              <w:rPr>
                <w:noProof/>
                <w:webHidden/>
              </w:rPr>
              <w:fldChar w:fldCharType="end"/>
            </w:r>
          </w:hyperlink>
        </w:p>
        <w:p w14:paraId="571628F8" w14:textId="79C5457C" w:rsidR="00226F06" w:rsidRDefault="00226F06">
          <w:pPr>
            <w:pStyle w:val="TOC1"/>
            <w:tabs>
              <w:tab w:val="right" w:leader="dot" w:pos="10680"/>
            </w:tabs>
            <w:rPr>
              <w:rFonts w:asciiTheme="minorHAnsi" w:eastAsiaTheme="minorEastAsia" w:hAnsiTheme="minorHAnsi" w:cstheme="minorBidi"/>
              <w:noProof/>
              <w:color w:val="auto"/>
              <w:sz w:val="24"/>
              <w:szCs w:val="24"/>
            </w:rPr>
          </w:pPr>
          <w:hyperlink w:anchor="_Toc187858687" w:history="1">
            <w:r w:rsidRPr="00A1616D">
              <w:rPr>
                <w:rStyle w:val="Hyperlink"/>
                <w:b/>
                <w:bCs/>
                <w:noProof/>
                <w:lang w:val="en-US"/>
              </w:rPr>
              <w:t>Edinburgh Fair Work Charter Assessment Criteria</w:t>
            </w:r>
            <w:r>
              <w:rPr>
                <w:noProof/>
                <w:webHidden/>
              </w:rPr>
              <w:tab/>
            </w:r>
            <w:r>
              <w:rPr>
                <w:noProof/>
                <w:webHidden/>
              </w:rPr>
              <w:fldChar w:fldCharType="begin"/>
            </w:r>
            <w:r>
              <w:rPr>
                <w:noProof/>
                <w:webHidden/>
              </w:rPr>
              <w:instrText xml:space="preserve"> PAGEREF _Toc187858687 \h </w:instrText>
            </w:r>
            <w:r>
              <w:rPr>
                <w:noProof/>
                <w:webHidden/>
              </w:rPr>
            </w:r>
            <w:r>
              <w:rPr>
                <w:noProof/>
                <w:webHidden/>
              </w:rPr>
              <w:fldChar w:fldCharType="separate"/>
            </w:r>
            <w:r>
              <w:rPr>
                <w:noProof/>
                <w:webHidden/>
              </w:rPr>
              <w:t>7</w:t>
            </w:r>
            <w:r>
              <w:rPr>
                <w:noProof/>
                <w:webHidden/>
              </w:rPr>
              <w:fldChar w:fldCharType="end"/>
            </w:r>
          </w:hyperlink>
        </w:p>
        <w:p w14:paraId="082E9BAC" w14:textId="5F826A6A" w:rsidR="00226F06" w:rsidRDefault="00226F06">
          <w:pPr>
            <w:pStyle w:val="TOC2"/>
            <w:tabs>
              <w:tab w:val="right" w:leader="dot" w:pos="10680"/>
            </w:tabs>
            <w:rPr>
              <w:rFonts w:asciiTheme="minorHAnsi" w:eastAsiaTheme="minorEastAsia" w:hAnsiTheme="minorHAnsi" w:cstheme="minorBidi"/>
              <w:noProof/>
              <w:color w:val="auto"/>
              <w:sz w:val="24"/>
              <w:szCs w:val="24"/>
            </w:rPr>
          </w:pPr>
          <w:hyperlink w:anchor="_Toc187858688" w:history="1">
            <w:r w:rsidRPr="00A1616D">
              <w:rPr>
                <w:rStyle w:val="Hyperlink"/>
                <w:b/>
                <w:bCs/>
                <w:noProof/>
                <w:lang w:val="en-US"/>
              </w:rPr>
              <w:t>Respect and Effective Voice</w:t>
            </w:r>
            <w:r>
              <w:rPr>
                <w:noProof/>
                <w:webHidden/>
              </w:rPr>
              <w:tab/>
            </w:r>
            <w:r>
              <w:rPr>
                <w:noProof/>
                <w:webHidden/>
              </w:rPr>
              <w:fldChar w:fldCharType="begin"/>
            </w:r>
            <w:r>
              <w:rPr>
                <w:noProof/>
                <w:webHidden/>
              </w:rPr>
              <w:instrText xml:space="preserve"> PAGEREF _Toc187858688 \h </w:instrText>
            </w:r>
            <w:r>
              <w:rPr>
                <w:noProof/>
                <w:webHidden/>
              </w:rPr>
            </w:r>
            <w:r>
              <w:rPr>
                <w:noProof/>
                <w:webHidden/>
              </w:rPr>
              <w:fldChar w:fldCharType="separate"/>
            </w:r>
            <w:r>
              <w:rPr>
                <w:noProof/>
                <w:webHidden/>
              </w:rPr>
              <w:t>7</w:t>
            </w:r>
            <w:r>
              <w:rPr>
                <w:noProof/>
                <w:webHidden/>
              </w:rPr>
              <w:fldChar w:fldCharType="end"/>
            </w:r>
          </w:hyperlink>
        </w:p>
        <w:p w14:paraId="7F16C656" w14:textId="64AE61DC" w:rsidR="00226F06" w:rsidRDefault="00226F06">
          <w:pPr>
            <w:pStyle w:val="TOC2"/>
            <w:tabs>
              <w:tab w:val="right" w:leader="dot" w:pos="10680"/>
            </w:tabs>
            <w:rPr>
              <w:rFonts w:asciiTheme="minorHAnsi" w:eastAsiaTheme="minorEastAsia" w:hAnsiTheme="minorHAnsi" w:cstheme="minorBidi"/>
              <w:noProof/>
              <w:color w:val="auto"/>
              <w:sz w:val="24"/>
              <w:szCs w:val="24"/>
            </w:rPr>
          </w:pPr>
          <w:hyperlink w:anchor="_Toc187858689" w:history="1">
            <w:r w:rsidRPr="00A1616D">
              <w:rPr>
                <w:rStyle w:val="Hyperlink"/>
                <w:b/>
                <w:bCs/>
                <w:noProof/>
                <w:lang w:val="en-US"/>
              </w:rPr>
              <w:t>Security</w:t>
            </w:r>
            <w:r>
              <w:rPr>
                <w:noProof/>
                <w:webHidden/>
              </w:rPr>
              <w:tab/>
            </w:r>
            <w:r>
              <w:rPr>
                <w:noProof/>
                <w:webHidden/>
              </w:rPr>
              <w:fldChar w:fldCharType="begin"/>
            </w:r>
            <w:r>
              <w:rPr>
                <w:noProof/>
                <w:webHidden/>
              </w:rPr>
              <w:instrText xml:space="preserve"> PAGEREF _Toc187858689 \h </w:instrText>
            </w:r>
            <w:r>
              <w:rPr>
                <w:noProof/>
                <w:webHidden/>
              </w:rPr>
            </w:r>
            <w:r>
              <w:rPr>
                <w:noProof/>
                <w:webHidden/>
              </w:rPr>
              <w:fldChar w:fldCharType="separate"/>
            </w:r>
            <w:r>
              <w:rPr>
                <w:noProof/>
                <w:webHidden/>
              </w:rPr>
              <w:t>8</w:t>
            </w:r>
            <w:r>
              <w:rPr>
                <w:noProof/>
                <w:webHidden/>
              </w:rPr>
              <w:fldChar w:fldCharType="end"/>
            </w:r>
          </w:hyperlink>
        </w:p>
        <w:p w14:paraId="27C3BB91" w14:textId="6998826B" w:rsidR="00226F06" w:rsidRDefault="00226F06">
          <w:pPr>
            <w:pStyle w:val="TOC2"/>
            <w:tabs>
              <w:tab w:val="right" w:leader="dot" w:pos="10680"/>
            </w:tabs>
            <w:rPr>
              <w:rFonts w:asciiTheme="minorHAnsi" w:eastAsiaTheme="minorEastAsia" w:hAnsiTheme="minorHAnsi" w:cstheme="minorBidi"/>
              <w:noProof/>
              <w:color w:val="auto"/>
              <w:sz w:val="24"/>
              <w:szCs w:val="24"/>
            </w:rPr>
          </w:pPr>
          <w:hyperlink w:anchor="_Toc187858690" w:history="1">
            <w:r w:rsidRPr="00A1616D">
              <w:rPr>
                <w:rStyle w:val="Hyperlink"/>
                <w:b/>
                <w:bCs/>
                <w:noProof/>
                <w:lang w:val="en-US"/>
              </w:rPr>
              <w:t>Opportunity</w:t>
            </w:r>
            <w:r>
              <w:rPr>
                <w:noProof/>
                <w:webHidden/>
              </w:rPr>
              <w:tab/>
            </w:r>
            <w:r>
              <w:rPr>
                <w:noProof/>
                <w:webHidden/>
              </w:rPr>
              <w:fldChar w:fldCharType="begin"/>
            </w:r>
            <w:r>
              <w:rPr>
                <w:noProof/>
                <w:webHidden/>
              </w:rPr>
              <w:instrText xml:space="preserve"> PAGEREF _Toc187858690 \h </w:instrText>
            </w:r>
            <w:r>
              <w:rPr>
                <w:noProof/>
                <w:webHidden/>
              </w:rPr>
            </w:r>
            <w:r>
              <w:rPr>
                <w:noProof/>
                <w:webHidden/>
              </w:rPr>
              <w:fldChar w:fldCharType="separate"/>
            </w:r>
            <w:r>
              <w:rPr>
                <w:noProof/>
                <w:webHidden/>
              </w:rPr>
              <w:t>9</w:t>
            </w:r>
            <w:r>
              <w:rPr>
                <w:noProof/>
                <w:webHidden/>
              </w:rPr>
              <w:fldChar w:fldCharType="end"/>
            </w:r>
          </w:hyperlink>
        </w:p>
        <w:p w14:paraId="1AFF79ED" w14:textId="4A883DD8" w:rsidR="00226F06" w:rsidRDefault="00226F06">
          <w:pPr>
            <w:pStyle w:val="TOC2"/>
            <w:tabs>
              <w:tab w:val="right" w:leader="dot" w:pos="10680"/>
            </w:tabs>
            <w:rPr>
              <w:rFonts w:asciiTheme="minorHAnsi" w:eastAsiaTheme="minorEastAsia" w:hAnsiTheme="minorHAnsi" w:cstheme="minorBidi"/>
              <w:noProof/>
              <w:color w:val="auto"/>
              <w:sz w:val="24"/>
              <w:szCs w:val="24"/>
            </w:rPr>
          </w:pPr>
          <w:hyperlink w:anchor="_Toc187858691" w:history="1">
            <w:r w:rsidRPr="00A1616D">
              <w:rPr>
                <w:rStyle w:val="Hyperlink"/>
                <w:b/>
                <w:bCs/>
                <w:noProof/>
                <w:lang w:val="en-US"/>
              </w:rPr>
              <w:t>Fulfilment</w:t>
            </w:r>
            <w:r>
              <w:rPr>
                <w:noProof/>
                <w:webHidden/>
              </w:rPr>
              <w:tab/>
            </w:r>
            <w:r>
              <w:rPr>
                <w:noProof/>
                <w:webHidden/>
              </w:rPr>
              <w:fldChar w:fldCharType="begin"/>
            </w:r>
            <w:r>
              <w:rPr>
                <w:noProof/>
                <w:webHidden/>
              </w:rPr>
              <w:instrText xml:space="preserve"> PAGEREF _Toc187858691 \h </w:instrText>
            </w:r>
            <w:r>
              <w:rPr>
                <w:noProof/>
                <w:webHidden/>
              </w:rPr>
            </w:r>
            <w:r>
              <w:rPr>
                <w:noProof/>
                <w:webHidden/>
              </w:rPr>
              <w:fldChar w:fldCharType="separate"/>
            </w:r>
            <w:r>
              <w:rPr>
                <w:noProof/>
                <w:webHidden/>
              </w:rPr>
              <w:t>10</w:t>
            </w:r>
            <w:r>
              <w:rPr>
                <w:noProof/>
                <w:webHidden/>
              </w:rPr>
              <w:fldChar w:fldCharType="end"/>
            </w:r>
          </w:hyperlink>
        </w:p>
        <w:p w14:paraId="55F5412D" w14:textId="5374822D" w:rsidR="00226F06" w:rsidRDefault="00226F06">
          <w:pPr>
            <w:pStyle w:val="TOC2"/>
            <w:tabs>
              <w:tab w:val="right" w:leader="dot" w:pos="10680"/>
            </w:tabs>
            <w:rPr>
              <w:rFonts w:asciiTheme="minorHAnsi" w:eastAsiaTheme="minorEastAsia" w:hAnsiTheme="minorHAnsi" w:cstheme="minorBidi"/>
              <w:noProof/>
              <w:color w:val="auto"/>
              <w:sz w:val="24"/>
              <w:szCs w:val="24"/>
            </w:rPr>
          </w:pPr>
          <w:hyperlink w:anchor="_Toc187858692" w:history="1">
            <w:r w:rsidRPr="00A1616D">
              <w:rPr>
                <w:rStyle w:val="Hyperlink"/>
                <w:b/>
                <w:bCs/>
                <w:noProof/>
                <w:lang w:val="en-US"/>
              </w:rPr>
              <w:t>Summary and improvement actions</w:t>
            </w:r>
            <w:r>
              <w:rPr>
                <w:noProof/>
                <w:webHidden/>
              </w:rPr>
              <w:tab/>
            </w:r>
            <w:r>
              <w:rPr>
                <w:noProof/>
                <w:webHidden/>
              </w:rPr>
              <w:fldChar w:fldCharType="begin"/>
            </w:r>
            <w:r>
              <w:rPr>
                <w:noProof/>
                <w:webHidden/>
              </w:rPr>
              <w:instrText xml:space="preserve"> PAGEREF _Toc187858692 \h </w:instrText>
            </w:r>
            <w:r>
              <w:rPr>
                <w:noProof/>
                <w:webHidden/>
              </w:rPr>
            </w:r>
            <w:r>
              <w:rPr>
                <w:noProof/>
                <w:webHidden/>
              </w:rPr>
              <w:fldChar w:fldCharType="separate"/>
            </w:r>
            <w:r>
              <w:rPr>
                <w:noProof/>
                <w:webHidden/>
              </w:rPr>
              <w:t>12</w:t>
            </w:r>
            <w:r>
              <w:rPr>
                <w:noProof/>
                <w:webHidden/>
              </w:rPr>
              <w:fldChar w:fldCharType="end"/>
            </w:r>
          </w:hyperlink>
        </w:p>
        <w:p w14:paraId="3CD25183" w14:textId="32627FDA" w:rsidR="00226F06" w:rsidRDefault="00226F06">
          <w:pPr>
            <w:pStyle w:val="TOC1"/>
            <w:tabs>
              <w:tab w:val="right" w:leader="dot" w:pos="10680"/>
            </w:tabs>
            <w:rPr>
              <w:rFonts w:asciiTheme="minorHAnsi" w:eastAsiaTheme="minorEastAsia" w:hAnsiTheme="minorHAnsi" w:cstheme="minorBidi"/>
              <w:noProof/>
              <w:color w:val="auto"/>
              <w:sz w:val="24"/>
              <w:szCs w:val="24"/>
            </w:rPr>
          </w:pPr>
          <w:hyperlink w:anchor="_Toc187858693" w:history="1">
            <w:r w:rsidRPr="00A1616D">
              <w:rPr>
                <w:rStyle w:val="Hyperlink"/>
                <w:b/>
                <w:bCs/>
                <w:noProof/>
              </w:rPr>
              <w:t>Useful Resources</w:t>
            </w:r>
            <w:r>
              <w:rPr>
                <w:noProof/>
                <w:webHidden/>
              </w:rPr>
              <w:tab/>
            </w:r>
            <w:r>
              <w:rPr>
                <w:noProof/>
                <w:webHidden/>
              </w:rPr>
              <w:fldChar w:fldCharType="begin"/>
            </w:r>
            <w:r>
              <w:rPr>
                <w:noProof/>
                <w:webHidden/>
              </w:rPr>
              <w:instrText xml:space="preserve"> PAGEREF _Toc187858693 \h </w:instrText>
            </w:r>
            <w:r>
              <w:rPr>
                <w:noProof/>
                <w:webHidden/>
              </w:rPr>
            </w:r>
            <w:r>
              <w:rPr>
                <w:noProof/>
                <w:webHidden/>
              </w:rPr>
              <w:fldChar w:fldCharType="separate"/>
            </w:r>
            <w:r>
              <w:rPr>
                <w:noProof/>
                <w:webHidden/>
              </w:rPr>
              <w:t>13</w:t>
            </w:r>
            <w:r>
              <w:rPr>
                <w:noProof/>
                <w:webHidden/>
              </w:rPr>
              <w:fldChar w:fldCharType="end"/>
            </w:r>
          </w:hyperlink>
        </w:p>
        <w:p w14:paraId="6469BE57" w14:textId="6B8DD339" w:rsidR="001E40F1" w:rsidRDefault="001E40F1">
          <w:r>
            <w:rPr>
              <w:b/>
              <w:bCs/>
              <w:noProof/>
            </w:rPr>
            <w:fldChar w:fldCharType="end"/>
          </w:r>
        </w:p>
      </w:sdtContent>
    </w:sdt>
    <w:p w14:paraId="5507C494" w14:textId="77777777" w:rsidR="001E40F1" w:rsidRDefault="001E40F1" w:rsidP="001B7456">
      <w:pPr>
        <w:spacing w:after="0" w:line="276" w:lineRule="auto"/>
        <w:rPr>
          <w:rFonts w:ascii="Century Gothic" w:hAnsi="Century Gothic"/>
          <w:color w:val="44546A" w:themeColor="text2"/>
          <w:sz w:val="24"/>
          <w:szCs w:val="24"/>
        </w:rPr>
      </w:pPr>
    </w:p>
    <w:p w14:paraId="7CD9A9B7" w14:textId="77777777" w:rsidR="001E40F1" w:rsidRDefault="001E40F1" w:rsidP="001B7456">
      <w:pPr>
        <w:spacing w:after="0" w:line="276" w:lineRule="auto"/>
        <w:rPr>
          <w:rFonts w:ascii="Century Gothic" w:hAnsi="Century Gothic"/>
          <w:color w:val="44546A" w:themeColor="text2"/>
          <w:sz w:val="24"/>
          <w:szCs w:val="24"/>
        </w:rPr>
      </w:pPr>
    </w:p>
    <w:p w14:paraId="48E21463" w14:textId="77777777" w:rsidR="001E40F1" w:rsidRDefault="001E40F1" w:rsidP="001B7456">
      <w:pPr>
        <w:spacing w:after="0" w:line="276" w:lineRule="auto"/>
        <w:rPr>
          <w:rFonts w:ascii="Century Gothic" w:hAnsi="Century Gothic"/>
          <w:color w:val="44546A" w:themeColor="text2"/>
          <w:sz w:val="24"/>
          <w:szCs w:val="24"/>
        </w:rPr>
      </w:pPr>
    </w:p>
    <w:p w14:paraId="1E999616" w14:textId="77777777" w:rsidR="001E40F1" w:rsidRDefault="001E40F1" w:rsidP="001B7456">
      <w:pPr>
        <w:spacing w:after="0" w:line="276" w:lineRule="auto"/>
        <w:rPr>
          <w:rFonts w:ascii="Century Gothic" w:hAnsi="Century Gothic"/>
          <w:color w:val="44546A" w:themeColor="text2"/>
          <w:sz w:val="24"/>
          <w:szCs w:val="24"/>
        </w:rPr>
      </w:pPr>
    </w:p>
    <w:p w14:paraId="28C060DB" w14:textId="77777777" w:rsidR="001E40F1" w:rsidRDefault="001E40F1" w:rsidP="001B7456">
      <w:pPr>
        <w:spacing w:after="0" w:line="276" w:lineRule="auto"/>
        <w:rPr>
          <w:rFonts w:ascii="Century Gothic" w:hAnsi="Century Gothic"/>
          <w:color w:val="44546A" w:themeColor="text2"/>
          <w:sz w:val="24"/>
          <w:szCs w:val="24"/>
        </w:rPr>
      </w:pPr>
    </w:p>
    <w:p w14:paraId="65D5D2AF" w14:textId="77777777" w:rsidR="001E40F1" w:rsidRDefault="001E40F1" w:rsidP="001B7456">
      <w:pPr>
        <w:spacing w:after="0" w:line="276" w:lineRule="auto"/>
        <w:rPr>
          <w:rFonts w:ascii="Century Gothic" w:hAnsi="Century Gothic"/>
          <w:color w:val="44546A" w:themeColor="text2"/>
          <w:sz w:val="24"/>
          <w:szCs w:val="24"/>
        </w:rPr>
      </w:pPr>
    </w:p>
    <w:p w14:paraId="48340D54" w14:textId="77777777" w:rsidR="001E40F1" w:rsidRDefault="001E40F1" w:rsidP="001B7456">
      <w:pPr>
        <w:spacing w:after="0" w:line="276" w:lineRule="auto"/>
        <w:rPr>
          <w:rFonts w:ascii="Century Gothic" w:hAnsi="Century Gothic"/>
          <w:color w:val="44546A" w:themeColor="text2"/>
          <w:sz w:val="24"/>
          <w:szCs w:val="24"/>
        </w:rPr>
      </w:pPr>
    </w:p>
    <w:p w14:paraId="0CD3C9B3" w14:textId="77777777" w:rsidR="001E40F1" w:rsidRDefault="001E40F1" w:rsidP="001B7456">
      <w:pPr>
        <w:spacing w:after="0" w:line="276" w:lineRule="auto"/>
        <w:rPr>
          <w:rFonts w:ascii="Century Gothic" w:hAnsi="Century Gothic"/>
          <w:color w:val="44546A" w:themeColor="text2"/>
          <w:sz w:val="24"/>
          <w:szCs w:val="24"/>
        </w:rPr>
      </w:pPr>
    </w:p>
    <w:p w14:paraId="3924FB85" w14:textId="77777777" w:rsidR="001E40F1" w:rsidRDefault="001E40F1" w:rsidP="001B7456">
      <w:pPr>
        <w:spacing w:after="0" w:line="276" w:lineRule="auto"/>
        <w:rPr>
          <w:rFonts w:ascii="Century Gothic" w:hAnsi="Century Gothic"/>
          <w:color w:val="44546A" w:themeColor="text2"/>
          <w:sz w:val="24"/>
          <w:szCs w:val="24"/>
        </w:rPr>
      </w:pPr>
    </w:p>
    <w:p w14:paraId="45737AA6" w14:textId="77777777" w:rsidR="001E40F1" w:rsidRDefault="001E40F1" w:rsidP="001B7456">
      <w:pPr>
        <w:spacing w:after="0" w:line="276" w:lineRule="auto"/>
        <w:rPr>
          <w:rFonts w:ascii="Century Gothic" w:hAnsi="Century Gothic"/>
          <w:color w:val="44546A" w:themeColor="text2"/>
          <w:sz w:val="24"/>
          <w:szCs w:val="24"/>
        </w:rPr>
      </w:pPr>
    </w:p>
    <w:p w14:paraId="35018CA9" w14:textId="77777777" w:rsidR="001E40F1" w:rsidRDefault="001E40F1" w:rsidP="001E40F1">
      <w:pPr>
        <w:spacing w:after="0" w:line="276" w:lineRule="auto"/>
        <w:rPr>
          <w:rFonts w:ascii="Century Gothic" w:hAnsi="Century Gothic"/>
          <w:color w:val="44546A" w:themeColor="text2"/>
          <w:sz w:val="24"/>
          <w:szCs w:val="24"/>
        </w:rPr>
      </w:pPr>
    </w:p>
    <w:p w14:paraId="0236C4D9" w14:textId="77777777" w:rsidR="00226F06" w:rsidRDefault="00226F06" w:rsidP="001E40F1">
      <w:pPr>
        <w:spacing w:after="0" w:line="276" w:lineRule="auto"/>
        <w:rPr>
          <w:rFonts w:ascii="Century Gothic" w:hAnsi="Century Gothic"/>
          <w:color w:val="44546A" w:themeColor="text2"/>
          <w:sz w:val="24"/>
          <w:szCs w:val="24"/>
        </w:rPr>
      </w:pPr>
    </w:p>
    <w:p w14:paraId="05541C72" w14:textId="77777777" w:rsidR="00502173" w:rsidRDefault="00502173" w:rsidP="001E40F1">
      <w:pPr>
        <w:spacing w:after="0" w:line="276" w:lineRule="auto"/>
        <w:rPr>
          <w:rFonts w:ascii="Century Gothic" w:hAnsi="Century Gothic"/>
          <w:b/>
          <w:color w:val="44546A" w:themeColor="text2"/>
          <w:sz w:val="24"/>
          <w:szCs w:val="24"/>
          <w:lang w:val="en-US"/>
        </w:rPr>
      </w:pPr>
    </w:p>
    <w:p w14:paraId="7493EB0E" w14:textId="2BB513E5" w:rsidR="001E40F1" w:rsidRDefault="00B7644D" w:rsidP="001E40F1">
      <w:pPr>
        <w:pStyle w:val="Heading1"/>
        <w:rPr>
          <w:rFonts w:ascii="Century Gothic" w:hAnsi="Century Gothic"/>
          <w:b/>
          <w:bCs/>
          <w:lang w:val="en-US"/>
        </w:rPr>
      </w:pPr>
      <w:bookmarkStart w:id="0" w:name="_Toc187858682"/>
      <w:r>
        <w:rPr>
          <w:rFonts w:ascii="Century Gothic" w:hAnsi="Century Gothic"/>
          <w:b/>
          <w:bCs/>
          <w:lang w:val="en-US"/>
        </w:rPr>
        <w:lastRenderedPageBreak/>
        <w:t>Edinburgh</w:t>
      </w:r>
      <w:r w:rsidR="001E40F1" w:rsidRPr="001E40F1">
        <w:rPr>
          <w:rFonts w:ascii="Century Gothic" w:hAnsi="Century Gothic"/>
          <w:b/>
          <w:bCs/>
          <w:lang w:val="en-US"/>
        </w:rPr>
        <w:t xml:space="preserve"> Fair Work Charter</w:t>
      </w:r>
      <w:bookmarkEnd w:id="0"/>
    </w:p>
    <w:p w14:paraId="77561CE5" w14:textId="77777777" w:rsidR="001E40F1" w:rsidRPr="001E40F1" w:rsidRDefault="001E40F1" w:rsidP="001E40F1">
      <w:pPr>
        <w:rPr>
          <w:lang w:val="en-US"/>
        </w:rPr>
      </w:pPr>
    </w:p>
    <w:p w14:paraId="69AD6554" w14:textId="77777777" w:rsidR="001E40F1" w:rsidRPr="00E23262" w:rsidRDefault="001E40F1" w:rsidP="001E40F1">
      <w:pPr>
        <w:pStyle w:val="Heading2"/>
        <w:rPr>
          <w:rFonts w:ascii="Century Gothic" w:hAnsi="Century Gothic"/>
          <w:b/>
          <w:bCs/>
          <w:sz w:val="28"/>
          <w:szCs w:val="28"/>
          <w:lang w:val="en-US"/>
        </w:rPr>
      </w:pPr>
      <w:bookmarkStart w:id="1" w:name="_Toc187858683"/>
      <w:r w:rsidRPr="00E23262">
        <w:rPr>
          <w:rFonts w:ascii="Century Gothic" w:hAnsi="Century Gothic"/>
          <w:b/>
          <w:bCs/>
          <w:sz w:val="28"/>
          <w:szCs w:val="28"/>
          <w:lang w:val="en-US"/>
        </w:rPr>
        <w:t>What is Fair Work?</w:t>
      </w:r>
      <w:bookmarkEnd w:id="1"/>
    </w:p>
    <w:p w14:paraId="3C15416D" w14:textId="77777777" w:rsidR="001E40F1" w:rsidRPr="001E40F1" w:rsidRDefault="001E40F1" w:rsidP="001E40F1">
      <w:pPr>
        <w:spacing w:after="0" w:line="276" w:lineRule="auto"/>
        <w:rPr>
          <w:rFonts w:ascii="Century Gothic" w:hAnsi="Century Gothic"/>
          <w:color w:val="44546A" w:themeColor="text2"/>
          <w:sz w:val="24"/>
          <w:szCs w:val="24"/>
          <w:lang w:val="en-US"/>
        </w:rPr>
      </w:pPr>
      <w:r w:rsidRPr="001E40F1">
        <w:rPr>
          <w:rFonts w:ascii="Century Gothic" w:hAnsi="Century Gothic"/>
          <w:color w:val="44546A" w:themeColor="text2"/>
          <w:sz w:val="24"/>
          <w:szCs w:val="24"/>
          <w:lang w:val="en-US"/>
        </w:rPr>
        <w:t>Fair work is not just about paying employees a rate of pay which enables them to meet the cost of daily living, it is ensuring employees and workers have meaningful employment within a safe, respectful, fair, and healthy workplace, where all members of the community can participate. It balances the rights and responsibilities of employers and workers while creating benefits for individuals, businesses, and society.</w:t>
      </w:r>
    </w:p>
    <w:p w14:paraId="167BBA62" w14:textId="77777777" w:rsidR="001E40F1" w:rsidRPr="001E40F1" w:rsidRDefault="001E40F1" w:rsidP="001E40F1">
      <w:pPr>
        <w:spacing w:after="0" w:line="276" w:lineRule="auto"/>
        <w:rPr>
          <w:rFonts w:ascii="Century Gothic" w:hAnsi="Century Gothic"/>
          <w:color w:val="44546A" w:themeColor="text2"/>
          <w:sz w:val="24"/>
          <w:szCs w:val="24"/>
          <w:lang w:val="en-US"/>
        </w:rPr>
      </w:pPr>
    </w:p>
    <w:p w14:paraId="23A9F587" w14:textId="77777777" w:rsidR="001E40F1" w:rsidRPr="001E40F1" w:rsidRDefault="001E40F1" w:rsidP="001E40F1">
      <w:pPr>
        <w:spacing w:after="0" w:line="276" w:lineRule="auto"/>
        <w:rPr>
          <w:rFonts w:ascii="Century Gothic" w:hAnsi="Century Gothic"/>
          <w:color w:val="44546A" w:themeColor="text2"/>
          <w:sz w:val="24"/>
          <w:szCs w:val="24"/>
          <w:lang w:val="en-US"/>
        </w:rPr>
      </w:pPr>
      <w:r w:rsidRPr="001E40F1">
        <w:rPr>
          <w:rFonts w:ascii="Century Gothic" w:hAnsi="Century Gothic"/>
          <w:color w:val="44546A" w:themeColor="text2"/>
          <w:sz w:val="24"/>
          <w:szCs w:val="24"/>
          <w:lang w:val="en-US"/>
        </w:rPr>
        <w:t>Fair work is the presence of observable conditions within the workplace which means employees and workers are not only rewarded fairly, but also heard and represented, secure, and able to progress in a healthy, inclusive working environment where rights are respected.</w:t>
      </w:r>
    </w:p>
    <w:p w14:paraId="4A3D1129" w14:textId="77777777" w:rsidR="001E40F1" w:rsidRPr="001E40F1" w:rsidRDefault="001E40F1" w:rsidP="001E40F1">
      <w:pPr>
        <w:spacing w:after="0" w:line="276" w:lineRule="auto"/>
        <w:rPr>
          <w:rFonts w:ascii="Century Gothic" w:hAnsi="Century Gothic"/>
          <w:color w:val="44546A" w:themeColor="text2"/>
          <w:sz w:val="24"/>
          <w:szCs w:val="24"/>
          <w:lang w:val="en-US"/>
        </w:rPr>
      </w:pPr>
    </w:p>
    <w:p w14:paraId="23C838EC" w14:textId="54661C2C" w:rsidR="001E40F1" w:rsidRDefault="001E40F1" w:rsidP="001E40F1">
      <w:pPr>
        <w:pStyle w:val="Heading2"/>
        <w:rPr>
          <w:rFonts w:ascii="Century Gothic" w:hAnsi="Century Gothic"/>
          <w:b/>
          <w:bCs/>
          <w:sz w:val="28"/>
          <w:szCs w:val="28"/>
          <w:lang w:val="en-US"/>
        </w:rPr>
      </w:pPr>
      <w:bookmarkStart w:id="2" w:name="_Toc187858684"/>
      <w:r w:rsidRPr="00E23262">
        <w:rPr>
          <w:rFonts w:ascii="Century Gothic" w:hAnsi="Century Gothic"/>
          <w:b/>
          <w:bCs/>
          <w:sz w:val="28"/>
          <w:szCs w:val="28"/>
          <w:lang w:val="en-US"/>
        </w:rPr>
        <w:t>Fair Work Charter</w:t>
      </w:r>
      <w:r w:rsidR="00BB2EBD">
        <w:rPr>
          <w:rFonts w:ascii="Century Gothic" w:hAnsi="Century Gothic"/>
          <w:b/>
          <w:bCs/>
          <w:sz w:val="28"/>
          <w:szCs w:val="28"/>
          <w:lang w:val="en-US"/>
        </w:rPr>
        <w:t>s</w:t>
      </w:r>
      <w:bookmarkEnd w:id="2"/>
    </w:p>
    <w:p w14:paraId="32A3B185" w14:textId="3662BA82" w:rsidR="00820548" w:rsidRDefault="00820548" w:rsidP="001E40F1">
      <w:pPr>
        <w:spacing w:after="0" w:line="276" w:lineRule="auto"/>
        <w:rPr>
          <w:rFonts w:ascii="Century Gothic" w:hAnsi="Century Gothic"/>
          <w:color w:val="44546A" w:themeColor="text2"/>
          <w:sz w:val="24"/>
          <w:szCs w:val="24"/>
          <w:lang w:val="en-US"/>
        </w:rPr>
      </w:pPr>
      <w:r>
        <w:rPr>
          <w:rFonts w:ascii="Century Gothic" w:hAnsi="Century Gothic"/>
          <w:color w:val="44546A" w:themeColor="text2"/>
          <w:sz w:val="24"/>
          <w:szCs w:val="24"/>
          <w:lang w:val="en-US"/>
        </w:rPr>
        <w:t xml:space="preserve">Edinburgh is an affluent city and a successful economy, but </w:t>
      </w:r>
      <w:r w:rsidR="00C20AEC">
        <w:rPr>
          <w:rFonts w:ascii="Century Gothic" w:hAnsi="Century Gothic"/>
          <w:color w:val="44546A" w:themeColor="text2"/>
          <w:sz w:val="24"/>
          <w:szCs w:val="24"/>
          <w:lang w:val="en-US"/>
        </w:rPr>
        <w:t>that</w:t>
      </w:r>
      <w:r w:rsidR="001A4F0D">
        <w:rPr>
          <w:rFonts w:ascii="Century Gothic" w:hAnsi="Century Gothic"/>
          <w:color w:val="44546A" w:themeColor="text2"/>
          <w:sz w:val="24"/>
          <w:szCs w:val="24"/>
          <w:lang w:val="en-US"/>
        </w:rPr>
        <w:t xml:space="preserve"> prosperity is not enjoyed by </w:t>
      </w:r>
      <w:r w:rsidR="00C20AEC">
        <w:rPr>
          <w:rFonts w:ascii="Century Gothic" w:hAnsi="Century Gothic"/>
          <w:color w:val="44546A" w:themeColor="text2"/>
          <w:sz w:val="24"/>
          <w:szCs w:val="24"/>
          <w:lang w:val="en-US"/>
        </w:rPr>
        <w:t xml:space="preserve">everyone who lives and works here.  </w:t>
      </w:r>
      <w:r w:rsidR="00122AB0">
        <w:rPr>
          <w:rFonts w:ascii="Century Gothic" w:hAnsi="Century Gothic"/>
          <w:color w:val="44546A" w:themeColor="text2"/>
          <w:sz w:val="24"/>
          <w:szCs w:val="24"/>
          <w:lang w:val="en-US"/>
        </w:rPr>
        <w:t xml:space="preserve">80,000 people in Edinburgh live in poverty, including one in five of all children.  And while a good job </w:t>
      </w:r>
      <w:r w:rsidR="006C0082">
        <w:rPr>
          <w:rFonts w:ascii="Century Gothic" w:hAnsi="Century Gothic"/>
          <w:color w:val="44546A" w:themeColor="text2"/>
          <w:sz w:val="24"/>
          <w:szCs w:val="24"/>
          <w:lang w:val="en-US"/>
        </w:rPr>
        <w:t>can provide</w:t>
      </w:r>
      <w:r w:rsidR="00122AB0">
        <w:rPr>
          <w:rFonts w:ascii="Century Gothic" w:hAnsi="Century Gothic"/>
          <w:color w:val="44546A" w:themeColor="text2"/>
          <w:sz w:val="24"/>
          <w:szCs w:val="24"/>
          <w:lang w:val="en-US"/>
        </w:rPr>
        <w:t xml:space="preserve"> the best route out of </w:t>
      </w:r>
      <w:r w:rsidR="00126F1A">
        <w:rPr>
          <w:rFonts w:ascii="Century Gothic" w:hAnsi="Century Gothic"/>
          <w:color w:val="44546A" w:themeColor="text2"/>
          <w:sz w:val="24"/>
          <w:szCs w:val="24"/>
          <w:lang w:val="en-US"/>
        </w:rPr>
        <w:t>hardship</w:t>
      </w:r>
      <w:r w:rsidR="006C0082">
        <w:rPr>
          <w:rFonts w:ascii="Century Gothic" w:hAnsi="Century Gothic"/>
          <w:color w:val="44546A" w:themeColor="text2"/>
          <w:sz w:val="24"/>
          <w:szCs w:val="24"/>
          <w:lang w:val="en-US"/>
        </w:rPr>
        <w:t xml:space="preserve">, work alone is not enough to </w:t>
      </w:r>
      <w:r w:rsidR="00126F1A">
        <w:rPr>
          <w:rFonts w:ascii="Century Gothic" w:hAnsi="Century Gothic"/>
          <w:color w:val="44546A" w:themeColor="text2"/>
          <w:sz w:val="24"/>
          <w:szCs w:val="24"/>
          <w:lang w:val="en-US"/>
        </w:rPr>
        <w:t xml:space="preserve">lift incomes above the poverty threshold </w:t>
      </w:r>
      <w:r w:rsidR="001A4A26">
        <w:rPr>
          <w:rFonts w:ascii="Century Gothic" w:hAnsi="Century Gothic"/>
          <w:color w:val="44546A" w:themeColor="text2"/>
          <w:sz w:val="24"/>
          <w:szCs w:val="24"/>
          <w:lang w:val="en-US"/>
        </w:rPr>
        <w:t>–</w:t>
      </w:r>
      <w:r w:rsidR="00126F1A">
        <w:rPr>
          <w:rFonts w:ascii="Century Gothic" w:hAnsi="Century Gothic"/>
          <w:color w:val="44546A" w:themeColor="text2"/>
          <w:sz w:val="24"/>
          <w:szCs w:val="24"/>
          <w:lang w:val="en-US"/>
        </w:rPr>
        <w:t xml:space="preserve"> </w:t>
      </w:r>
      <w:r w:rsidR="001A4A26">
        <w:rPr>
          <w:rFonts w:ascii="Century Gothic" w:hAnsi="Century Gothic"/>
          <w:color w:val="44546A" w:themeColor="text2"/>
          <w:sz w:val="24"/>
          <w:szCs w:val="24"/>
          <w:lang w:val="en-US"/>
        </w:rPr>
        <w:t>60% of households in poverty have at least one person in work</w:t>
      </w:r>
      <w:r w:rsidR="00652711">
        <w:rPr>
          <w:rFonts w:ascii="Century Gothic" w:hAnsi="Century Gothic"/>
          <w:color w:val="44546A" w:themeColor="text2"/>
          <w:sz w:val="24"/>
          <w:szCs w:val="24"/>
          <w:lang w:val="en-US"/>
        </w:rPr>
        <w:t xml:space="preserve">.  </w:t>
      </w:r>
      <w:r w:rsidR="007C51D0">
        <w:rPr>
          <w:rFonts w:ascii="Century Gothic" w:hAnsi="Century Gothic"/>
          <w:color w:val="44546A" w:themeColor="text2"/>
          <w:sz w:val="24"/>
          <w:szCs w:val="24"/>
          <w:lang w:val="en-US"/>
        </w:rPr>
        <w:t>A</w:t>
      </w:r>
      <w:r w:rsidR="00C20AEC">
        <w:rPr>
          <w:rFonts w:ascii="Century Gothic" w:hAnsi="Century Gothic"/>
          <w:color w:val="44546A" w:themeColor="text2"/>
          <w:sz w:val="24"/>
          <w:szCs w:val="24"/>
          <w:lang w:val="en-US"/>
        </w:rPr>
        <w:t>verage wages</w:t>
      </w:r>
      <w:r w:rsidR="007C51D0">
        <w:rPr>
          <w:rFonts w:ascii="Century Gothic" w:hAnsi="Century Gothic"/>
          <w:color w:val="44546A" w:themeColor="text2"/>
          <w:sz w:val="24"/>
          <w:szCs w:val="24"/>
          <w:lang w:val="en-US"/>
        </w:rPr>
        <w:t xml:space="preserve"> in the city</w:t>
      </w:r>
      <w:r w:rsidR="00C20AEC">
        <w:rPr>
          <w:rFonts w:ascii="Century Gothic" w:hAnsi="Century Gothic"/>
          <w:color w:val="44546A" w:themeColor="text2"/>
          <w:sz w:val="24"/>
          <w:szCs w:val="24"/>
          <w:lang w:val="en-US"/>
        </w:rPr>
        <w:t xml:space="preserve"> are high, </w:t>
      </w:r>
      <w:r w:rsidR="007C51D0">
        <w:rPr>
          <w:rFonts w:ascii="Century Gothic" w:hAnsi="Century Gothic"/>
          <w:color w:val="44546A" w:themeColor="text2"/>
          <w:sz w:val="24"/>
          <w:szCs w:val="24"/>
          <w:lang w:val="en-US"/>
        </w:rPr>
        <w:t xml:space="preserve">but an estimated </w:t>
      </w:r>
      <w:r w:rsidR="008E52B1">
        <w:rPr>
          <w:rFonts w:ascii="Century Gothic" w:hAnsi="Century Gothic"/>
          <w:color w:val="44546A" w:themeColor="text2"/>
          <w:sz w:val="24"/>
          <w:szCs w:val="24"/>
          <w:lang w:val="en-US"/>
        </w:rPr>
        <w:t>28,000</w:t>
      </w:r>
      <w:r w:rsidR="007C51D0">
        <w:rPr>
          <w:rFonts w:ascii="Century Gothic" w:hAnsi="Century Gothic"/>
          <w:color w:val="44546A" w:themeColor="text2"/>
          <w:sz w:val="24"/>
          <w:szCs w:val="24"/>
          <w:lang w:val="en-US"/>
        </w:rPr>
        <w:t xml:space="preserve"> workers in the city still earn at hourly rates below a level considered enough to maintain a basic acceptable standard of living</w:t>
      </w:r>
      <w:r w:rsidR="0035748B">
        <w:rPr>
          <w:rFonts w:ascii="Century Gothic" w:hAnsi="Century Gothic"/>
          <w:color w:val="44546A" w:themeColor="text2"/>
          <w:sz w:val="24"/>
          <w:szCs w:val="24"/>
          <w:lang w:val="en-US"/>
        </w:rPr>
        <w:t xml:space="preserve">, some 12,000 workers are reliant on ‘zero hours’ contracts, </w:t>
      </w:r>
      <w:r w:rsidR="00512CFF">
        <w:rPr>
          <w:rFonts w:ascii="Century Gothic" w:hAnsi="Century Gothic"/>
          <w:color w:val="44546A" w:themeColor="text2"/>
          <w:sz w:val="24"/>
          <w:szCs w:val="24"/>
          <w:lang w:val="en-US"/>
        </w:rPr>
        <w:t xml:space="preserve">and 27% of jobs do not provide workers with ‘satisfactory hours or </w:t>
      </w:r>
      <w:proofErr w:type="gramStart"/>
      <w:r w:rsidR="00512CFF">
        <w:rPr>
          <w:rFonts w:ascii="Century Gothic" w:hAnsi="Century Gothic"/>
          <w:color w:val="44546A" w:themeColor="text2"/>
          <w:sz w:val="24"/>
          <w:szCs w:val="24"/>
          <w:lang w:val="en-US"/>
        </w:rPr>
        <w:t>wages’</w:t>
      </w:r>
      <w:proofErr w:type="gramEnd"/>
      <w:r w:rsidR="00512CFF">
        <w:rPr>
          <w:rFonts w:ascii="Century Gothic" w:hAnsi="Century Gothic"/>
          <w:color w:val="44546A" w:themeColor="text2"/>
          <w:sz w:val="24"/>
          <w:szCs w:val="24"/>
          <w:lang w:val="en-US"/>
        </w:rPr>
        <w:t>.</w:t>
      </w:r>
    </w:p>
    <w:p w14:paraId="6E361E45" w14:textId="77777777" w:rsidR="00635D9E" w:rsidRDefault="00635D9E" w:rsidP="001E40F1">
      <w:pPr>
        <w:spacing w:after="0" w:line="276" w:lineRule="auto"/>
        <w:rPr>
          <w:rFonts w:ascii="Century Gothic" w:hAnsi="Century Gothic"/>
          <w:color w:val="44546A" w:themeColor="text2"/>
          <w:sz w:val="24"/>
          <w:szCs w:val="24"/>
          <w:lang w:val="en-US"/>
        </w:rPr>
      </w:pPr>
    </w:p>
    <w:p w14:paraId="48E5A8D1" w14:textId="7496B365" w:rsidR="00635D9E" w:rsidRDefault="00635D9E" w:rsidP="001E40F1">
      <w:pPr>
        <w:spacing w:after="0" w:line="276" w:lineRule="auto"/>
        <w:rPr>
          <w:rFonts w:ascii="Century Gothic" w:hAnsi="Century Gothic"/>
          <w:color w:val="44546A" w:themeColor="text2"/>
          <w:sz w:val="24"/>
          <w:szCs w:val="24"/>
          <w:lang w:val="en-US"/>
        </w:rPr>
      </w:pPr>
      <w:r>
        <w:rPr>
          <w:rFonts w:ascii="Century Gothic" w:hAnsi="Century Gothic"/>
          <w:color w:val="44546A" w:themeColor="text2"/>
          <w:sz w:val="24"/>
          <w:szCs w:val="24"/>
          <w:lang w:val="en-US"/>
        </w:rPr>
        <w:t>These issues leave too many workers in Edinburgh</w:t>
      </w:r>
      <w:r w:rsidR="00CD0AC8">
        <w:rPr>
          <w:rFonts w:ascii="Century Gothic" w:hAnsi="Century Gothic"/>
          <w:color w:val="44546A" w:themeColor="text2"/>
          <w:sz w:val="24"/>
          <w:szCs w:val="24"/>
          <w:lang w:val="en-US"/>
        </w:rPr>
        <w:t xml:space="preserve"> in a situation where they are unable to earn enough to </w:t>
      </w:r>
      <w:r w:rsidR="005557F8">
        <w:rPr>
          <w:rFonts w:ascii="Century Gothic" w:hAnsi="Century Gothic"/>
          <w:color w:val="44546A" w:themeColor="text2"/>
          <w:sz w:val="24"/>
          <w:szCs w:val="24"/>
          <w:lang w:val="en-US"/>
        </w:rPr>
        <w:t xml:space="preserve">live on, </w:t>
      </w:r>
      <w:r w:rsidR="003F2D12">
        <w:rPr>
          <w:rFonts w:ascii="Century Gothic" w:hAnsi="Century Gothic"/>
          <w:color w:val="44546A" w:themeColor="text2"/>
          <w:sz w:val="24"/>
          <w:szCs w:val="24"/>
          <w:lang w:val="en-US"/>
        </w:rPr>
        <w:t xml:space="preserve">and </w:t>
      </w:r>
      <w:r w:rsidR="005557F8">
        <w:rPr>
          <w:rFonts w:ascii="Century Gothic" w:hAnsi="Century Gothic"/>
          <w:color w:val="44546A" w:themeColor="text2"/>
          <w:sz w:val="24"/>
          <w:szCs w:val="24"/>
          <w:lang w:val="en-US"/>
        </w:rPr>
        <w:t>where incomes can fluctuate significantly from week to week</w:t>
      </w:r>
      <w:r w:rsidR="00D67EA2">
        <w:rPr>
          <w:rFonts w:ascii="Century Gothic" w:hAnsi="Century Gothic"/>
          <w:color w:val="44546A" w:themeColor="text2"/>
          <w:sz w:val="24"/>
          <w:szCs w:val="24"/>
          <w:lang w:val="en-US"/>
        </w:rPr>
        <w:t xml:space="preserve"> </w:t>
      </w:r>
      <w:r w:rsidR="00F35A3D">
        <w:rPr>
          <w:rFonts w:ascii="Century Gothic" w:hAnsi="Century Gothic"/>
          <w:color w:val="44546A" w:themeColor="text2"/>
          <w:sz w:val="24"/>
          <w:szCs w:val="24"/>
          <w:lang w:val="en-US"/>
        </w:rPr>
        <w:t xml:space="preserve">and where they have little or no say over work patterns, </w:t>
      </w:r>
      <w:r w:rsidR="008F073A">
        <w:rPr>
          <w:rFonts w:ascii="Century Gothic" w:hAnsi="Century Gothic"/>
          <w:color w:val="44546A" w:themeColor="text2"/>
          <w:sz w:val="24"/>
          <w:szCs w:val="24"/>
          <w:lang w:val="en-US"/>
        </w:rPr>
        <w:t xml:space="preserve">working conditions, and where </w:t>
      </w:r>
      <w:r w:rsidR="001630EE">
        <w:rPr>
          <w:rFonts w:ascii="Century Gothic" w:hAnsi="Century Gothic"/>
          <w:color w:val="44546A" w:themeColor="text2"/>
          <w:sz w:val="24"/>
          <w:szCs w:val="24"/>
          <w:lang w:val="en-US"/>
        </w:rPr>
        <w:t>concerns</w:t>
      </w:r>
      <w:r w:rsidR="008F073A">
        <w:rPr>
          <w:rFonts w:ascii="Century Gothic" w:hAnsi="Century Gothic"/>
          <w:color w:val="44546A" w:themeColor="text2"/>
          <w:sz w:val="24"/>
          <w:szCs w:val="24"/>
          <w:lang w:val="en-US"/>
        </w:rPr>
        <w:t xml:space="preserve"> around health and safety, harassment </w:t>
      </w:r>
      <w:r w:rsidR="001630EE">
        <w:rPr>
          <w:rFonts w:ascii="Century Gothic" w:hAnsi="Century Gothic"/>
          <w:color w:val="44546A" w:themeColor="text2"/>
          <w:sz w:val="24"/>
          <w:szCs w:val="24"/>
          <w:lang w:val="en-US"/>
        </w:rPr>
        <w:t>are not appropriately heard or managed.</w:t>
      </w:r>
      <w:r w:rsidR="00CD0AC8">
        <w:rPr>
          <w:rFonts w:ascii="Century Gothic" w:hAnsi="Century Gothic"/>
          <w:color w:val="44546A" w:themeColor="text2"/>
          <w:sz w:val="24"/>
          <w:szCs w:val="24"/>
          <w:lang w:val="en-US"/>
        </w:rPr>
        <w:t xml:space="preserve"> </w:t>
      </w:r>
    </w:p>
    <w:p w14:paraId="7BAE15EE" w14:textId="77777777" w:rsidR="00820548" w:rsidRDefault="00820548" w:rsidP="001E40F1">
      <w:pPr>
        <w:spacing w:after="0" w:line="276" w:lineRule="auto"/>
        <w:rPr>
          <w:rFonts w:ascii="Century Gothic" w:hAnsi="Century Gothic"/>
          <w:color w:val="44546A" w:themeColor="text2"/>
          <w:sz w:val="24"/>
          <w:szCs w:val="24"/>
          <w:lang w:val="en-US"/>
        </w:rPr>
      </w:pPr>
    </w:p>
    <w:p w14:paraId="1042824B" w14:textId="39830C67" w:rsidR="00BB2EBD" w:rsidRDefault="00BB2EBD" w:rsidP="001E40F1">
      <w:pPr>
        <w:spacing w:after="0" w:line="276" w:lineRule="auto"/>
        <w:rPr>
          <w:rFonts w:ascii="Century Gothic" w:hAnsi="Century Gothic"/>
          <w:color w:val="44546A" w:themeColor="text2"/>
          <w:sz w:val="24"/>
          <w:szCs w:val="24"/>
          <w:lang w:val="en-US"/>
        </w:rPr>
      </w:pPr>
      <w:r>
        <w:rPr>
          <w:rFonts w:ascii="Century Gothic" w:hAnsi="Century Gothic"/>
          <w:color w:val="44546A" w:themeColor="text2"/>
          <w:sz w:val="24"/>
          <w:szCs w:val="24"/>
          <w:lang w:val="en-US"/>
        </w:rPr>
        <w:t xml:space="preserve">The development of </w:t>
      </w:r>
      <w:r w:rsidR="002375B5">
        <w:rPr>
          <w:rFonts w:ascii="Century Gothic" w:hAnsi="Century Gothic"/>
          <w:color w:val="44546A" w:themeColor="text2"/>
          <w:sz w:val="24"/>
          <w:szCs w:val="24"/>
          <w:lang w:val="en-US"/>
        </w:rPr>
        <w:t xml:space="preserve">a </w:t>
      </w:r>
      <w:r>
        <w:rPr>
          <w:rFonts w:ascii="Century Gothic" w:hAnsi="Century Gothic"/>
          <w:color w:val="44546A" w:themeColor="text2"/>
          <w:sz w:val="24"/>
          <w:szCs w:val="24"/>
          <w:lang w:val="en-US"/>
        </w:rPr>
        <w:t xml:space="preserve">fair work charter is one way that local areas and economies can </w:t>
      </w:r>
      <w:r w:rsidR="00DD6042">
        <w:rPr>
          <w:rFonts w:ascii="Century Gothic" w:hAnsi="Century Gothic"/>
          <w:color w:val="44546A" w:themeColor="text2"/>
          <w:sz w:val="24"/>
          <w:szCs w:val="24"/>
          <w:lang w:val="en-US"/>
        </w:rPr>
        <w:t xml:space="preserve">work together to </w:t>
      </w:r>
      <w:r w:rsidR="00A20691">
        <w:rPr>
          <w:rFonts w:ascii="Century Gothic" w:hAnsi="Century Gothic"/>
          <w:color w:val="44546A" w:themeColor="text2"/>
          <w:sz w:val="24"/>
          <w:szCs w:val="24"/>
          <w:lang w:val="en-US"/>
        </w:rPr>
        <w:t xml:space="preserve">address these challenges.  </w:t>
      </w:r>
      <w:r w:rsidR="00127764">
        <w:rPr>
          <w:rFonts w:ascii="Century Gothic" w:hAnsi="Century Gothic"/>
          <w:color w:val="44546A" w:themeColor="text2"/>
          <w:sz w:val="24"/>
          <w:szCs w:val="24"/>
          <w:lang w:val="en-US"/>
        </w:rPr>
        <w:t xml:space="preserve">Charters have been developed in recent years in a number of areas across the UK - including Greater Manchester, Liverpool, Dundee, and others </w:t>
      </w:r>
      <w:proofErr w:type="gramStart"/>
      <w:r w:rsidR="00127764">
        <w:rPr>
          <w:rFonts w:ascii="Century Gothic" w:hAnsi="Century Gothic"/>
          <w:color w:val="44546A" w:themeColor="text2"/>
          <w:sz w:val="24"/>
          <w:szCs w:val="24"/>
          <w:lang w:val="en-US"/>
        </w:rPr>
        <w:t>-  to</w:t>
      </w:r>
      <w:proofErr w:type="gramEnd"/>
      <w:r w:rsidR="00127764">
        <w:rPr>
          <w:rFonts w:ascii="Century Gothic" w:hAnsi="Century Gothic"/>
          <w:color w:val="44546A" w:themeColor="text2"/>
          <w:sz w:val="24"/>
          <w:szCs w:val="24"/>
          <w:lang w:val="en-US"/>
        </w:rPr>
        <w:t xml:space="preserve"> encourage and support </w:t>
      </w:r>
      <w:r w:rsidR="00906A30">
        <w:rPr>
          <w:rFonts w:ascii="Century Gothic" w:hAnsi="Century Gothic"/>
          <w:color w:val="44546A" w:themeColor="text2"/>
          <w:sz w:val="24"/>
          <w:szCs w:val="24"/>
          <w:lang w:val="en-US"/>
        </w:rPr>
        <w:t xml:space="preserve">local </w:t>
      </w:r>
      <w:r w:rsidR="007D79C0">
        <w:rPr>
          <w:rFonts w:ascii="Century Gothic" w:hAnsi="Century Gothic"/>
          <w:color w:val="44546A" w:themeColor="text2"/>
          <w:sz w:val="24"/>
          <w:szCs w:val="24"/>
          <w:lang w:val="en-US"/>
        </w:rPr>
        <w:t>employers</w:t>
      </w:r>
      <w:r w:rsidR="00906A30">
        <w:rPr>
          <w:rFonts w:ascii="Century Gothic" w:hAnsi="Century Gothic"/>
          <w:color w:val="44546A" w:themeColor="text2"/>
          <w:sz w:val="24"/>
          <w:szCs w:val="24"/>
          <w:lang w:val="en-US"/>
        </w:rPr>
        <w:t xml:space="preserve"> to adopt fair </w:t>
      </w:r>
      <w:r w:rsidR="007D79C0">
        <w:rPr>
          <w:rFonts w:ascii="Century Gothic" w:hAnsi="Century Gothic"/>
          <w:color w:val="44546A" w:themeColor="text2"/>
          <w:sz w:val="24"/>
          <w:szCs w:val="24"/>
          <w:lang w:val="en-US"/>
        </w:rPr>
        <w:t xml:space="preserve">work practices, and to help local workers to find employment that meets their needs.  </w:t>
      </w:r>
    </w:p>
    <w:p w14:paraId="54594991" w14:textId="77777777" w:rsidR="00AF0F21" w:rsidRDefault="00AF0F21" w:rsidP="001E40F1">
      <w:pPr>
        <w:spacing w:after="0" w:line="276" w:lineRule="auto"/>
        <w:rPr>
          <w:rFonts w:ascii="Century Gothic" w:hAnsi="Century Gothic"/>
          <w:color w:val="44546A" w:themeColor="text2"/>
          <w:sz w:val="24"/>
          <w:szCs w:val="24"/>
          <w:lang w:val="en-US"/>
        </w:rPr>
      </w:pPr>
    </w:p>
    <w:p w14:paraId="22FF8360" w14:textId="77777777" w:rsidR="00AF0F21" w:rsidRPr="001E40F1" w:rsidRDefault="00AF0F21" w:rsidP="00AF0F21">
      <w:pPr>
        <w:spacing w:after="0" w:line="276" w:lineRule="auto"/>
        <w:rPr>
          <w:rFonts w:ascii="Century Gothic" w:hAnsi="Century Gothic"/>
          <w:color w:val="44546A" w:themeColor="text2"/>
          <w:sz w:val="24"/>
          <w:szCs w:val="24"/>
          <w:lang w:val="en-US"/>
        </w:rPr>
      </w:pPr>
      <w:r w:rsidRPr="001E40F1">
        <w:rPr>
          <w:rFonts w:ascii="Century Gothic" w:hAnsi="Century Gothic"/>
          <w:color w:val="44546A" w:themeColor="text2"/>
          <w:sz w:val="24"/>
          <w:szCs w:val="24"/>
          <w:lang w:val="en-US"/>
        </w:rPr>
        <w:t xml:space="preserve">A Fair Work Charter </w:t>
      </w:r>
      <w:proofErr w:type="spellStart"/>
      <w:r w:rsidRPr="001E40F1">
        <w:rPr>
          <w:rFonts w:ascii="Century Gothic" w:hAnsi="Century Gothic"/>
          <w:color w:val="44546A" w:themeColor="text2"/>
          <w:sz w:val="24"/>
          <w:szCs w:val="24"/>
          <w:lang w:val="en-US"/>
        </w:rPr>
        <w:t>recognises</w:t>
      </w:r>
      <w:proofErr w:type="spellEnd"/>
      <w:r w:rsidRPr="001E40F1">
        <w:rPr>
          <w:rFonts w:ascii="Century Gothic" w:hAnsi="Century Gothic"/>
          <w:color w:val="44546A" w:themeColor="text2"/>
          <w:sz w:val="24"/>
          <w:szCs w:val="24"/>
          <w:lang w:val="en-US"/>
        </w:rPr>
        <w:t xml:space="preserve"> the commitments employers have made to ensure the fair working conditions of employees and workers within their </w:t>
      </w:r>
      <w:proofErr w:type="spellStart"/>
      <w:r w:rsidRPr="001E40F1">
        <w:rPr>
          <w:rFonts w:ascii="Century Gothic" w:hAnsi="Century Gothic"/>
          <w:color w:val="44546A" w:themeColor="text2"/>
          <w:sz w:val="24"/>
          <w:szCs w:val="24"/>
          <w:lang w:val="en-US"/>
        </w:rPr>
        <w:t>organisation</w:t>
      </w:r>
      <w:proofErr w:type="spellEnd"/>
      <w:r w:rsidRPr="001E40F1">
        <w:rPr>
          <w:rFonts w:ascii="Century Gothic" w:hAnsi="Century Gothic"/>
          <w:color w:val="44546A" w:themeColor="text2"/>
          <w:sz w:val="24"/>
          <w:szCs w:val="24"/>
          <w:lang w:val="en-US"/>
        </w:rPr>
        <w:t xml:space="preserve">. A Charter supports </w:t>
      </w:r>
      <w:r w:rsidRPr="001E40F1">
        <w:rPr>
          <w:rFonts w:ascii="Century Gothic" w:hAnsi="Century Gothic"/>
          <w:color w:val="44546A" w:themeColor="text2"/>
          <w:sz w:val="24"/>
          <w:szCs w:val="24"/>
          <w:lang w:val="en-US"/>
        </w:rPr>
        <w:lastRenderedPageBreak/>
        <w:t>employers to embed and build upon these commitments to provide the fairest possible employment practices.</w:t>
      </w:r>
    </w:p>
    <w:p w14:paraId="5ECEB3B5" w14:textId="6B4E3EFA" w:rsidR="009154BD" w:rsidRPr="009154BD" w:rsidRDefault="009154BD" w:rsidP="009154BD">
      <w:pPr>
        <w:pStyle w:val="Heading2"/>
        <w:rPr>
          <w:rFonts w:ascii="Century Gothic" w:hAnsi="Century Gothic"/>
          <w:b/>
          <w:bCs/>
          <w:sz w:val="28"/>
          <w:szCs w:val="28"/>
          <w:lang w:val="en-US"/>
        </w:rPr>
      </w:pPr>
      <w:bookmarkStart w:id="3" w:name="_Toc187858685"/>
      <w:r w:rsidRPr="009154BD">
        <w:rPr>
          <w:rFonts w:ascii="Century Gothic" w:hAnsi="Century Gothic"/>
          <w:b/>
          <w:bCs/>
          <w:sz w:val="28"/>
          <w:szCs w:val="28"/>
          <w:lang w:val="en-US"/>
        </w:rPr>
        <w:t>An Edinburgh Fair Work Charter</w:t>
      </w:r>
      <w:bookmarkEnd w:id="3"/>
    </w:p>
    <w:p w14:paraId="533C8635" w14:textId="58E4DBBC" w:rsidR="001E40F1" w:rsidRPr="001E40F1" w:rsidRDefault="008A3269" w:rsidP="001E40F1">
      <w:pPr>
        <w:spacing w:after="0" w:line="276" w:lineRule="auto"/>
        <w:rPr>
          <w:rFonts w:ascii="Century Gothic" w:hAnsi="Century Gothic"/>
          <w:color w:val="44546A" w:themeColor="text2"/>
          <w:sz w:val="24"/>
          <w:szCs w:val="24"/>
          <w:lang w:val="en-US"/>
        </w:rPr>
      </w:pPr>
      <w:r>
        <w:rPr>
          <w:rFonts w:ascii="Century Gothic" w:hAnsi="Century Gothic"/>
          <w:color w:val="44546A" w:themeColor="text2"/>
          <w:sz w:val="24"/>
          <w:szCs w:val="24"/>
          <w:lang w:val="en-US"/>
        </w:rPr>
        <w:t xml:space="preserve">The Edinburgh </w:t>
      </w:r>
      <w:r w:rsidR="001E40F1" w:rsidRPr="001E40F1">
        <w:rPr>
          <w:rFonts w:ascii="Century Gothic" w:hAnsi="Century Gothic"/>
          <w:color w:val="44546A" w:themeColor="text2"/>
          <w:sz w:val="24"/>
          <w:szCs w:val="24"/>
          <w:lang w:val="en-US"/>
        </w:rPr>
        <w:t>Fair Work Charter</w:t>
      </w:r>
      <w:r>
        <w:rPr>
          <w:rFonts w:ascii="Century Gothic" w:hAnsi="Century Gothic"/>
          <w:color w:val="44546A" w:themeColor="text2"/>
          <w:sz w:val="24"/>
          <w:szCs w:val="24"/>
          <w:lang w:val="en-US"/>
        </w:rPr>
        <w:t xml:space="preserve"> is</w:t>
      </w:r>
      <w:r w:rsidR="001E40F1" w:rsidRPr="001E40F1">
        <w:rPr>
          <w:rFonts w:ascii="Century Gothic" w:hAnsi="Century Gothic"/>
          <w:color w:val="44546A" w:themeColor="text2"/>
          <w:sz w:val="24"/>
          <w:szCs w:val="24"/>
          <w:lang w:val="en-US"/>
        </w:rPr>
        <w:t xml:space="preserve"> built </w:t>
      </w:r>
      <w:r w:rsidR="00D84C87">
        <w:rPr>
          <w:rFonts w:ascii="Century Gothic" w:hAnsi="Century Gothic"/>
          <w:color w:val="44546A" w:themeColor="text2"/>
          <w:sz w:val="24"/>
          <w:szCs w:val="24"/>
          <w:lang w:val="en-US"/>
        </w:rPr>
        <w:t>from an understanding and observation</w:t>
      </w:r>
      <w:r w:rsidR="001E40F1" w:rsidRPr="001E40F1">
        <w:rPr>
          <w:rFonts w:ascii="Century Gothic" w:hAnsi="Century Gothic"/>
          <w:color w:val="44546A" w:themeColor="text2"/>
          <w:sz w:val="24"/>
          <w:szCs w:val="24"/>
          <w:lang w:val="en-US"/>
        </w:rPr>
        <w:t xml:space="preserve"> that offering good terms and conditions of employment is good for business, </w:t>
      </w:r>
      <w:r w:rsidR="00D84C87">
        <w:rPr>
          <w:rFonts w:ascii="Century Gothic" w:hAnsi="Century Gothic"/>
          <w:color w:val="44546A" w:themeColor="text2"/>
          <w:sz w:val="24"/>
          <w:szCs w:val="24"/>
          <w:lang w:val="en-US"/>
        </w:rPr>
        <w:t xml:space="preserve">good for </w:t>
      </w:r>
      <w:r w:rsidR="001E40F1" w:rsidRPr="001E40F1">
        <w:rPr>
          <w:rFonts w:ascii="Century Gothic" w:hAnsi="Century Gothic"/>
          <w:color w:val="44546A" w:themeColor="text2"/>
          <w:sz w:val="24"/>
          <w:szCs w:val="24"/>
          <w:lang w:val="en-US"/>
        </w:rPr>
        <w:t xml:space="preserve">employees and workers, and </w:t>
      </w:r>
      <w:r w:rsidR="00D84C87">
        <w:rPr>
          <w:rFonts w:ascii="Century Gothic" w:hAnsi="Century Gothic"/>
          <w:color w:val="44546A" w:themeColor="text2"/>
          <w:sz w:val="24"/>
          <w:szCs w:val="24"/>
          <w:lang w:val="en-US"/>
        </w:rPr>
        <w:t xml:space="preserve">good for the city’s </w:t>
      </w:r>
      <w:proofErr w:type="gramStart"/>
      <w:r w:rsidR="00D84C87">
        <w:rPr>
          <w:rFonts w:ascii="Century Gothic" w:hAnsi="Century Gothic"/>
          <w:color w:val="44546A" w:themeColor="text2"/>
          <w:sz w:val="24"/>
          <w:szCs w:val="24"/>
          <w:lang w:val="en-US"/>
        </w:rPr>
        <w:t>prosperity as a whole</w:t>
      </w:r>
      <w:proofErr w:type="gramEnd"/>
      <w:r w:rsidR="001E40F1" w:rsidRPr="001E40F1">
        <w:rPr>
          <w:rFonts w:ascii="Century Gothic" w:hAnsi="Century Gothic"/>
          <w:color w:val="44546A" w:themeColor="text2"/>
          <w:sz w:val="24"/>
          <w:szCs w:val="24"/>
          <w:lang w:val="en-US"/>
        </w:rPr>
        <w:t xml:space="preserve">. </w:t>
      </w:r>
      <w:r w:rsidR="00023BE4">
        <w:rPr>
          <w:rFonts w:ascii="Century Gothic" w:hAnsi="Century Gothic"/>
          <w:color w:val="44546A" w:themeColor="text2"/>
          <w:sz w:val="24"/>
          <w:szCs w:val="24"/>
          <w:lang w:val="en-US"/>
        </w:rPr>
        <w:t>Research e</w:t>
      </w:r>
      <w:r w:rsidR="00D84C87">
        <w:rPr>
          <w:rFonts w:ascii="Century Gothic" w:hAnsi="Century Gothic"/>
          <w:color w:val="44546A" w:themeColor="text2"/>
          <w:sz w:val="24"/>
          <w:szCs w:val="24"/>
          <w:lang w:val="en-US"/>
        </w:rPr>
        <w:t>vidence shows that providing g</w:t>
      </w:r>
      <w:r w:rsidR="001E40F1" w:rsidRPr="001E40F1">
        <w:rPr>
          <w:rFonts w:ascii="Century Gothic" w:hAnsi="Century Gothic"/>
          <w:color w:val="44546A" w:themeColor="text2"/>
          <w:sz w:val="24"/>
          <w:szCs w:val="24"/>
          <w:lang w:val="en-US"/>
        </w:rPr>
        <w:t>ood terms of employment</w:t>
      </w:r>
      <w:r w:rsidR="00023BE4">
        <w:rPr>
          <w:rFonts w:ascii="Century Gothic" w:hAnsi="Century Gothic"/>
          <w:color w:val="44546A" w:themeColor="text2"/>
          <w:sz w:val="24"/>
          <w:szCs w:val="24"/>
          <w:lang w:val="en-US"/>
        </w:rPr>
        <w:t xml:space="preserve"> helps businesses</w:t>
      </w:r>
      <w:r w:rsidR="001E40F1" w:rsidRPr="001E40F1">
        <w:rPr>
          <w:rFonts w:ascii="Century Gothic" w:hAnsi="Century Gothic"/>
          <w:color w:val="44546A" w:themeColor="text2"/>
          <w:sz w:val="24"/>
          <w:szCs w:val="24"/>
          <w:lang w:val="en-US"/>
        </w:rPr>
        <w:t xml:space="preserve"> attract high </w:t>
      </w:r>
      <w:r w:rsidR="001E40F1" w:rsidRPr="001E40F1">
        <w:rPr>
          <w:rFonts w:ascii="Century Gothic" w:hAnsi="Century Gothic"/>
          <w:color w:val="44546A" w:themeColor="text2"/>
          <w:sz w:val="24"/>
          <w:szCs w:val="24"/>
        </w:rPr>
        <w:t>calibre</w:t>
      </w:r>
      <w:r w:rsidR="001E40F1" w:rsidRPr="001E40F1">
        <w:rPr>
          <w:rFonts w:ascii="Century Gothic" w:hAnsi="Century Gothic"/>
          <w:color w:val="44546A" w:themeColor="text2"/>
          <w:sz w:val="24"/>
          <w:szCs w:val="24"/>
          <w:lang w:val="en-US"/>
        </w:rPr>
        <w:t xml:space="preserve"> staff, enhance</w:t>
      </w:r>
      <w:r w:rsidR="00023BE4">
        <w:rPr>
          <w:rFonts w:ascii="Century Gothic" w:hAnsi="Century Gothic"/>
          <w:color w:val="44546A" w:themeColor="text2"/>
          <w:sz w:val="24"/>
          <w:szCs w:val="24"/>
          <w:lang w:val="en-US"/>
        </w:rPr>
        <w:t xml:space="preserve"> </w:t>
      </w:r>
      <w:r w:rsidR="001E40F1" w:rsidRPr="001E40F1">
        <w:rPr>
          <w:rFonts w:ascii="Century Gothic" w:hAnsi="Century Gothic"/>
          <w:color w:val="44546A" w:themeColor="text2"/>
          <w:sz w:val="24"/>
          <w:szCs w:val="24"/>
          <w:lang w:val="en-US"/>
        </w:rPr>
        <w:t>productivity and customer experience which, in turn, all support profitability or organisational success as well as quality of life for employees.</w:t>
      </w:r>
    </w:p>
    <w:p w14:paraId="646CB820" w14:textId="77777777" w:rsidR="001E40F1" w:rsidRPr="001E40F1" w:rsidRDefault="001E40F1" w:rsidP="001E40F1">
      <w:pPr>
        <w:spacing w:after="0" w:line="276" w:lineRule="auto"/>
        <w:rPr>
          <w:rFonts w:ascii="Century Gothic" w:hAnsi="Century Gothic"/>
          <w:color w:val="44546A" w:themeColor="text2"/>
          <w:sz w:val="24"/>
          <w:szCs w:val="24"/>
          <w:lang w:val="en-US"/>
        </w:rPr>
      </w:pPr>
    </w:p>
    <w:p w14:paraId="39E08196" w14:textId="02893865" w:rsidR="001E40F1" w:rsidRDefault="001E40F1" w:rsidP="001E40F1">
      <w:pPr>
        <w:spacing w:after="0" w:line="276" w:lineRule="auto"/>
        <w:rPr>
          <w:rFonts w:ascii="Century Gothic" w:hAnsi="Century Gothic"/>
          <w:color w:val="44546A" w:themeColor="text2"/>
          <w:sz w:val="24"/>
          <w:szCs w:val="24"/>
          <w:lang w:val="en-US"/>
        </w:rPr>
      </w:pPr>
      <w:r w:rsidRPr="001E40F1">
        <w:rPr>
          <w:rFonts w:ascii="Century Gothic" w:hAnsi="Century Gothic"/>
          <w:color w:val="44546A" w:themeColor="text2"/>
          <w:sz w:val="24"/>
          <w:szCs w:val="24"/>
          <w:lang w:val="en-US"/>
        </w:rPr>
        <w:t xml:space="preserve">This charter is based on the principles of the </w:t>
      </w:r>
      <w:hyperlink r:id="rId11">
        <w:r w:rsidRPr="001E40F1">
          <w:rPr>
            <w:rStyle w:val="Hyperlink"/>
            <w:rFonts w:ascii="Century Gothic" w:hAnsi="Century Gothic"/>
            <w:sz w:val="24"/>
            <w:szCs w:val="24"/>
            <w:lang w:val="en-US"/>
          </w:rPr>
          <w:t>Scottish Government’s Fair Work First</w:t>
        </w:r>
      </w:hyperlink>
      <w:r w:rsidRPr="001E40F1">
        <w:rPr>
          <w:rFonts w:ascii="Century Gothic" w:hAnsi="Century Gothic"/>
          <w:color w:val="44546A" w:themeColor="text2"/>
          <w:sz w:val="24"/>
          <w:szCs w:val="24"/>
          <w:lang w:val="en-US"/>
        </w:rPr>
        <w:t xml:space="preserve"> guidance and the </w:t>
      </w:r>
      <w:hyperlink r:id="rId12">
        <w:r w:rsidRPr="001E40F1">
          <w:rPr>
            <w:rStyle w:val="Hyperlink"/>
            <w:rFonts w:ascii="Century Gothic" w:hAnsi="Century Gothic"/>
            <w:sz w:val="24"/>
            <w:szCs w:val="24"/>
            <w:lang w:val="en-US"/>
          </w:rPr>
          <w:t>Fair Work Convention</w:t>
        </w:r>
      </w:hyperlink>
      <w:r w:rsidRPr="001E40F1">
        <w:rPr>
          <w:rFonts w:ascii="Century Gothic" w:hAnsi="Century Gothic"/>
          <w:color w:val="44546A" w:themeColor="text2"/>
          <w:sz w:val="24"/>
          <w:szCs w:val="24"/>
          <w:lang w:val="en-US"/>
        </w:rPr>
        <w:t xml:space="preserve">. The Scottish Government aspires to ensure that everyone in Scotland will have ‘a world leading working life where Fair Work drives success, wellbeing and prosperity for individuals, businesses, organisations and society’ by 2025. By creating this Charter, </w:t>
      </w:r>
      <w:r w:rsidR="009961D3">
        <w:rPr>
          <w:rFonts w:ascii="Century Gothic" w:hAnsi="Century Gothic"/>
          <w:color w:val="44546A" w:themeColor="text2"/>
          <w:sz w:val="24"/>
          <w:szCs w:val="24"/>
          <w:lang w:val="en-US"/>
        </w:rPr>
        <w:t>partners in the city</w:t>
      </w:r>
      <w:r w:rsidRPr="001E40F1">
        <w:rPr>
          <w:rFonts w:ascii="Century Gothic" w:hAnsi="Century Gothic"/>
          <w:color w:val="44546A" w:themeColor="text2"/>
          <w:sz w:val="24"/>
          <w:szCs w:val="24"/>
          <w:lang w:val="en-US"/>
        </w:rPr>
        <w:t xml:space="preserve"> can address issues such as in-work poverty and barriers to employment while supporting progression in employment.</w:t>
      </w:r>
    </w:p>
    <w:p w14:paraId="1EA4EC36" w14:textId="77777777" w:rsidR="009154BD" w:rsidRDefault="009154BD" w:rsidP="001E40F1">
      <w:pPr>
        <w:spacing w:after="0" w:line="276" w:lineRule="auto"/>
        <w:rPr>
          <w:rFonts w:ascii="Century Gothic" w:hAnsi="Century Gothic"/>
          <w:color w:val="44546A" w:themeColor="text2"/>
          <w:sz w:val="24"/>
          <w:szCs w:val="24"/>
          <w:lang w:val="en-US"/>
        </w:rPr>
      </w:pPr>
    </w:p>
    <w:p w14:paraId="269084B1" w14:textId="45E65DF0" w:rsidR="009154BD" w:rsidRPr="001E40F1" w:rsidRDefault="009154BD" w:rsidP="009154BD">
      <w:pPr>
        <w:spacing w:after="0" w:line="276" w:lineRule="auto"/>
        <w:rPr>
          <w:rFonts w:ascii="Century Gothic" w:hAnsi="Century Gothic"/>
          <w:color w:val="44546A" w:themeColor="text2"/>
          <w:sz w:val="24"/>
          <w:szCs w:val="24"/>
          <w:lang w:val="en-US"/>
        </w:rPr>
      </w:pPr>
      <w:r>
        <w:rPr>
          <w:rFonts w:ascii="Century Gothic" w:hAnsi="Century Gothic"/>
          <w:color w:val="44546A" w:themeColor="text2"/>
          <w:sz w:val="24"/>
          <w:szCs w:val="24"/>
          <w:lang w:val="en-US"/>
        </w:rPr>
        <w:t xml:space="preserve">The charter and is associated guidance </w:t>
      </w:r>
      <w:proofErr w:type="gramStart"/>
      <w:r w:rsidRPr="001E40F1">
        <w:rPr>
          <w:rFonts w:ascii="Century Gothic" w:hAnsi="Century Gothic"/>
          <w:color w:val="44546A" w:themeColor="text2"/>
          <w:sz w:val="24"/>
          <w:szCs w:val="24"/>
          <w:lang w:val="en-US"/>
        </w:rPr>
        <w:t>consists</w:t>
      </w:r>
      <w:proofErr w:type="gramEnd"/>
      <w:r w:rsidRPr="001E40F1">
        <w:rPr>
          <w:rFonts w:ascii="Century Gothic" w:hAnsi="Century Gothic"/>
          <w:color w:val="44546A" w:themeColor="text2"/>
          <w:sz w:val="24"/>
          <w:szCs w:val="24"/>
          <w:lang w:val="en-US"/>
        </w:rPr>
        <w:t xml:space="preserve"> of four </w:t>
      </w:r>
      <w:r>
        <w:rPr>
          <w:rFonts w:ascii="Century Gothic" w:hAnsi="Century Gothic"/>
          <w:color w:val="44546A" w:themeColor="text2"/>
          <w:sz w:val="24"/>
          <w:szCs w:val="24"/>
          <w:lang w:val="en-US"/>
        </w:rPr>
        <w:t>themes</w:t>
      </w:r>
      <w:r w:rsidR="00BB693C">
        <w:rPr>
          <w:rFonts w:ascii="Century Gothic" w:hAnsi="Century Gothic"/>
          <w:color w:val="44546A" w:themeColor="text2"/>
          <w:sz w:val="24"/>
          <w:szCs w:val="24"/>
          <w:lang w:val="en-US"/>
        </w:rPr>
        <w:t xml:space="preserve"> – </w:t>
      </w:r>
      <w:r w:rsidR="00BB693C" w:rsidRPr="00185E21">
        <w:rPr>
          <w:rFonts w:ascii="Century Gothic" w:hAnsi="Century Gothic"/>
          <w:b/>
          <w:bCs/>
          <w:color w:val="44546A" w:themeColor="text2"/>
          <w:sz w:val="24"/>
          <w:szCs w:val="24"/>
          <w:lang w:val="en-US"/>
        </w:rPr>
        <w:t>Respect and Effective Voice</w:t>
      </w:r>
      <w:r w:rsidR="00BB693C">
        <w:rPr>
          <w:rFonts w:ascii="Century Gothic" w:hAnsi="Century Gothic"/>
          <w:color w:val="44546A" w:themeColor="text2"/>
          <w:sz w:val="24"/>
          <w:szCs w:val="24"/>
          <w:lang w:val="en-US"/>
        </w:rPr>
        <w:t xml:space="preserve">, </w:t>
      </w:r>
      <w:r w:rsidR="00BB693C" w:rsidRPr="00185E21">
        <w:rPr>
          <w:rFonts w:ascii="Century Gothic" w:hAnsi="Century Gothic"/>
          <w:b/>
          <w:bCs/>
          <w:color w:val="44546A" w:themeColor="text2"/>
          <w:sz w:val="24"/>
          <w:szCs w:val="24"/>
          <w:lang w:val="en-US"/>
        </w:rPr>
        <w:t>Security</w:t>
      </w:r>
      <w:r w:rsidR="00BB693C">
        <w:rPr>
          <w:rFonts w:ascii="Century Gothic" w:hAnsi="Century Gothic"/>
          <w:color w:val="44546A" w:themeColor="text2"/>
          <w:sz w:val="24"/>
          <w:szCs w:val="24"/>
          <w:lang w:val="en-US"/>
        </w:rPr>
        <w:t xml:space="preserve">, </w:t>
      </w:r>
      <w:r w:rsidR="00BB693C" w:rsidRPr="00185E21">
        <w:rPr>
          <w:rFonts w:ascii="Century Gothic" w:hAnsi="Century Gothic"/>
          <w:b/>
          <w:bCs/>
          <w:color w:val="44546A" w:themeColor="text2"/>
          <w:sz w:val="24"/>
          <w:szCs w:val="24"/>
          <w:lang w:val="en-US"/>
        </w:rPr>
        <w:t>Opportunity</w:t>
      </w:r>
      <w:r w:rsidR="00BB693C">
        <w:rPr>
          <w:rFonts w:ascii="Century Gothic" w:hAnsi="Century Gothic"/>
          <w:color w:val="44546A" w:themeColor="text2"/>
          <w:sz w:val="24"/>
          <w:szCs w:val="24"/>
          <w:lang w:val="en-US"/>
        </w:rPr>
        <w:t xml:space="preserve">, and </w:t>
      </w:r>
      <w:r w:rsidR="00BB693C" w:rsidRPr="00185E21">
        <w:rPr>
          <w:rFonts w:ascii="Century Gothic" w:hAnsi="Century Gothic"/>
          <w:b/>
          <w:bCs/>
          <w:color w:val="44546A" w:themeColor="text2"/>
          <w:sz w:val="24"/>
          <w:szCs w:val="24"/>
          <w:lang w:val="en-US"/>
        </w:rPr>
        <w:t>Fulfillment</w:t>
      </w:r>
      <w:r w:rsidR="00BB693C">
        <w:rPr>
          <w:rFonts w:ascii="Century Gothic" w:hAnsi="Century Gothic"/>
          <w:color w:val="44546A" w:themeColor="text2"/>
          <w:sz w:val="24"/>
          <w:szCs w:val="24"/>
          <w:lang w:val="en-US"/>
        </w:rPr>
        <w:t>.</w:t>
      </w:r>
      <w:r w:rsidRPr="001E40F1">
        <w:rPr>
          <w:rFonts w:ascii="Century Gothic" w:hAnsi="Century Gothic"/>
          <w:color w:val="44546A" w:themeColor="text2"/>
          <w:sz w:val="24"/>
          <w:szCs w:val="24"/>
          <w:lang w:val="en-US"/>
        </w:rPr>
        <w:t xml:space="preserve"> </w:t>
      </w:r>
    </w:p>
    <w:p w14:paraId="113F5411" w14:textId="77777777" w:rsidR="009154BD" w:rsidRPr="001E40F1" w:rsidRDefault="009154BD" w:rsidP="009154BD">
      <w:pPr>
        <w:spacing w:after="0" w:line="276" w:lineRule="auto"/>
        <w:rPr>
          <w:rFonts w:ascii="Century Gothic" w:hAnsi="Century Gothic"/>
          <w:color w:val="44546A" w:themeColor="text2"/>
          <w:sz w:val="24"/>
          <w:szCs w:val="24"/>
          <w:lang w:val="en-US"/>
        </w:rPr>
      </w:pPr>
    </w:p>
    <w:tbl>
      <w:tblPr>
        <w:tblStyle w:val="TableGrid"/>
        <w:tblW w:w="5000" w:type="pct"/>
        <w:shd w:val="clear" w:color="auto" w:fill="E2EFD9" w:themeFill="accent6" w:themeFillTint="33"/>
        <w:tblLook w:val="0600" w:firstRow="0" w:lastRow="0" w:firstColumn="0" w:lastColumn="0" w:noHBand="1" w:noVBand="1"/>
      </w:tblPr>
      <w:tblGrid>
        <w:gridCol w:w="5255"/>
        <w:gridCol w:w="5425"/>
      </w:tblGrid>
      <w:tr w:rsidR="00171E44" w:rsidRPr="0029070D" w14:paraId="4CAFFDC7" w14:textId="77777777" w:rsidTr="0095328A">
        <w:trPr>
          <w:trHeight w:val="1431"/>
        </w:trPr>
        <w:tc>
          <w:tcPr>
            <w:tcW w:w="2460" w:type="pct"/>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4588DAE1" w14:textId="77777777" w:rsidR="009154BD" w:rsidRPr="00BB693C" w:rsidRDefault="009154BD" w:rsidP="00F82A84">
            <w:pPr>
              <w:spacing w:line="276" w:lineRule="auto"/>
              <w:jc w:val="center"/>
              <w:rPr>
                <w:rFonts w:cstheme="minorHAnsi"/>
                <w:b/>
                <w:bCs/>
                <w:color w:val="44546A" w:themeColor="text2"/>
                <w:sz w:val="28"/>
                <w:szCs w:val="28"/>
                <w:lang w:val="en-US"/>
              </w:rPr>
            </w:pPr>
            <w:r w:rsidRPr="00BB693C">
              <w:rPr>
                <w:rFonts w:cstheme="minorHAnsi"/>
                <w:b/>
                <w:bCs/>
                <w:color w:val="44546A" w:themeColor="text2"/>
                <w:sz w:val="28"/>
                <w:szCs w:val="28"/>
                <w:lang w:val="en-US"/>
              </w:rPr>
              <w:t>Respect and Effective Voice</w:t>
            </w:r>
          </w:p>
          <w:p w14:paraId="2E41C740" w14:textId="77777777" w:rsidR="009154BD" w:rsidRPr="0029070D" w:rsidRDefault="009154BD" w:rsidP="00F82A84">
            <w:pPr>
              <w:spacing w:line="276" w:lineRule="auto"/>
              <w:jc w:val="center"/>
              <w:rPr>
                <w:rFonts w:cstheme="minorHAnsi"/>
                <w:color w:val="44546A" w:themeColor="text2"/>
                <w:lang w:val="en-US"/>
              </w:rPr>
            </w:pPr>
            <w:r w:rsidRPr="0029070D">
              <w:rPr>
                <w:rFonts w:cstheme="minorHAnsi"/>
                <w:color w:val="44546A" w:themeColor="text2"/>
                <w:lang w:val="en-US"/>
              </w:rPr>
              <w:t>Clear values</w:t>
            </w:r>
          </w:p>
          <w:p w14:paraId="2C85B01A" w14:textId="77777777" w:rsidR="009154BD" w:rsidRPr="0029070D" w:rsidRDefault="009154BD" w:rsidP="00F82A84">
            <w:pPr>
              <w:spacing w:line="276" w:lineRule="auto"/>
              <w:jc w:val="center"/>
              <w:rPr>
                <w:rFonts w:cstheme="minorHAnsi"/>
                <w:color w:val="44546A" w:themeColor="text2"/>
                <w:lang w:val="en-US"/>
              </w:rPr>
            </w:pPr>
            <w:r w:rsidRPr="0029070D">
              <w:rPr>
                <w:rFonts w:cstheme="minorHAnsi"/>
                <w:color w:val="44546A" w:themeColor="text2"/>
                <w:lang w:val="en-US"/>
              </w:rPr>
              <w:t>Effective Voice</w:t>
            </w:r>
          </w:p>
          <w:p w14:paraId="6538485E" w14:textId="77777777" w:rsidR="0028343B" w:rsidRPr="0029070D" w:rsidRDefault="0028343B" w:rsidP="00F82A84">
            <w:pPr>
              <w:spacing w:line="276" w:lineRule="auto"/>
              <w:jc w:val="center"/>
              <w:rPr>
                <w:rFonts w:cstheme="minorHAnsi"/>
                <w:color w:val="44546A" w:themeColor="text2"/>
                <w:lang w:val="en-US"/>
              </w:rPr>
            </w:pPr>
          </w:p>
          <w:p w14:paraId="4DAEE979" w14:textId="77777777" w:rsidR="0029070D" w:rsidRDefault="0029070D" w:rsidP="00056FA2">
            <w:pPr>
              <w:spacing w:line="276" w:lineRule="auto"/>
              <w:rPr>
                <w:rFonts w:cstheme="minorHAnsi"/>
                <w:color w:val="44546A" w:themeColor="text2"/>
                <w:lang w:val="en-US"/>
              </w:rPr>
            </w:pPr>
          </w:p>
          <w:p w14:paraId="786638FB" w14:textId="70281B5E" w:rsidR="00056FA2" w:rsidRDefault="0028343B" w:rsidP="00056FA2">
            <w:pPr>
              <w:spacing w:line="276" w:lineRule="auto"/>
              <w:rPr>
                <w:rFonts w:cstheme="minorHAnsi"/>
                <w:color w:val="44546A" w:themeColor="text2"/>
                <w:lang w:val="en-US"/>
              </w:rPr>
            </w:pPr>
            <w:r w:rsidRPr="0029070D">
              <w:rPr>
                <w:rFonts w:cstheme="minorHAnsi"/>
                <w:color w:val="44546A" w:themeColor="text2"/>
                <w:lang w:val="en-US"/>
              </w:rPr>
              <w:t xml:space="preserve">Employers commit to enhancing the health, safety and wellbeing of, and ensuring an effective voice for, workers and employees. </w:t>
            </w:r>
          </w:p>
          <w:p w14:paraId="0E59FC16" w14:textId="77777777" w:rsidR="00185E21" w:rsidRPr="0029070D" w:rsidRDefault="00185E21" w:rsidP="00056FA2">
            <w:pPr>
              <w:spacing w:line="276" w:lineRule="auto"/>
              <w:rPr>
                <w:rFonts w:cstheme="minorHAnsi"/>
                <w:color w:val="44546A" w:themeColor="text2"/>
                <w:lang w:val="en-US"/>
              </w:rPr>
            </w:pPr>
          </w:p>
          <w:p w14:paraId="696B6D8D" w14:textId="77777777" w:rsidR="00056FA2" w:rsidRPr="0029070D" w:rsidRDefault="0028343B" w:rsidP="00056FA2">
            <w:pPr>
              <w:spacing w:line="276" w:lineRule="auto"/>
              <w:rPr>
                <w:rFonts w:cstheme="minorHAnsi"/>
                <w:color w:val="44546A" w:themeColor="text2"/>
                <w:lang w:val="en-US"/>
              </w:rPr>
            </w:pPr>
            <w:r w:rsidRPr="0029070D">
              <w:rPr>
                <w:rFonts w:cstheme="minorHAnsi"/>
                <w:color w:val="44546A" w:themeColor="text2"/>
                <w:lang w:val="en-US"/>
              </w:rPr>
              <w:t xml:space="preserve">They do this by providing clear expectations of values, ensuring the health and safety of all, and keeping a constructive dialogue between the employer, employees, workers, and (where appropriate) a relevant trade union/s </w:t>
            </w:r>
            <w:proofErr w:type="gramStart"/>
            <w:r w:rsidRPr="0029070D">
              <w:rPr>
                <w:rFonts w:cstheme="minorHAnsi"/>
                <w:color w:val="44546A" w:themeColor="text2"/>
                <w:lang w:val="en-US"/>
              </w:rPr>
              <w:t>to</w:t>
            </w:r>
            <w:proofErr w:type="gramEnd"/>
            <w:r w:rsidR="00056FA2" w:rsidRPr="0029070D">
              <w:rPr>
                <w:rFonts w:cstheme="minorHAnsi"/>
                <w:color w:val="44546A" w:themeColor="text2"/>
                <w:lang w:val="en-US"/>
              </w:rPr>
              <w:t>:</w:t>
            </w:r>
          </w:p>
          <w:p w14:paraId="723B1709" w14:textId="77777777" w:rsidR="00056FA2" w:rsidRPr="0029070D" w:rsidRDefault="0028343B" w:rsidP="00056FA2">
            <w:pPr>
              <w:pStyle w:val="ListParagraph"/>
              <w:numPr>
                <w:ilvl w:val="0"/>
                <w:numId w:val="40"/>
              </w:numPr>
              <w:spacing w:after="0"/>
              <w:rPr>
                <w:rFonts w:asciiTheme="minorHAnsi" w:eastAsiaTheme="minorHAnsi" w:hAnsiTheme="minorHAnsi" w:cstheme="minorHAnsi"/>
                <w:color w:val="44546A" w:themeColor="text2"/>
                <w:lang w:val="en-US" w:eastAsia="en-US"/>
              </w:rPr>
            </w:pPr>
            <w:r w:rsidRPr="0029070D">
              <w:rPr>
                <w:rFonts w:asciiTheme="minorHAnsi" w:eastAsiaTheme="minorHAnsi" w:hAnsiTheme="minorHAnsi" w:cstheme="minorHAnsi"/>
                <w:color w:val="44546A" w:themeColor="text2"/>
                <w:lang w:val="en-US" w:eastAsia="en-US"/>
              </w:rPr>
              <w:t xml:space="preserve">address workplace issues, </w:t>
            </w:r>
          </w:p>
          <w:p w14:paraId="610419F0" w14:textId="77777777" w:rsidR="002F5182" w:rsidRPr="0029070D" w:rsidRDefault="0028343B" w:rsidP="00056FA2">
            <w:pPr>
              <w:pStyle w:val="ListParagraph"/>
              <w:numPr>
                <w:ilvl w:val="0"/>
                <w:numId w:val="40"/>
              </w:numPr>
              <w:spacing w:after="0"/>
              <w:rPr>
                <w:rFonts w:asciiTheme="minorHAnsi" w:eastAsiaTheme="minorHAnsi" w:hAnsiTheme="minorHAnsi" w:cstheme="minorHAnsi"/>
                <w:color w:val="44546A" w:themeColor="text2"/>
                <w:lang w:val="en-US" w:eastAsia="en-US"/>
              </w:rPr>
            </w:pPr>
            <w:r w:rsidRPr="0029070D">
              <w:rPr>
                <w:rFonts w:asciiTheme="minorHAnsi" w:eastAsiaTheme="minorHAnsi" w:hAnsiTheme="minorHAnsi" w:cstheme="minorHAnsi"/>
                <w:color w:val="44546A" w:themeColor="text2"/>
                <w:lang w:val="en-US" w:eastAsia="en-US"/>
              </w:rPr>
              <w:t>ensuring fair, transparent, and communicative practices</w:t>
            </w:r>
            <w:r w:rsidR="002F5182" w:rsidRPr="0029070D">
              <w:rPr>
                <w:rFonts w:asciiTheme="minorHAnsi" w:eastAsiaTheme="minorHAnsi" w:hAnsiTheme="minorHAnsi" w:cstheme="minorHAnsi"/>
                <w:color w:val="44546A" w:themeColor="text2"/>
                <w:lang w:val="en-US" w:eastAsia="en-US"/>
              </w:rPr>
              <w:t>, and</w:t>
            </w:r>
          </w:p>
          <w:p w14:paraId="1CC23DF1" w14:textId="0E2D6C55" w:rsidR="0028343B" w:rsidRPr="0029070D" w:rsidRDefault="0028343B" w:rsidP="00056FA2">
            <w:pPr>
              <w:pStyle w:val="ListParagraph"/>
              <w:numPr>
                <w:ilvl w:val="0"/>
                <w:numId w:val="40"/>
              </w:numPr>
              <w:spacing w:after="0"/>
              <w:rPr>
                <w:rFonts w:asciiTheme="minorHAnsi" w:eastAsiaTheme="minorHAnsi" w:hAnsiTheme="minorHAnsi" w:cstheme="minorHAnsi"/>
                <w:color w:val="44546A" w:themeColor="text2"/>
                <w:lang w:val="en-US" w:eastAsia="en-US"/>
              </w:rPr>
            </w:pPr>
            <w:r w:rsidRPr="0029070D">
              <w:rPr>
                <w:rFonts w:asciiTheme="minorHAnsi" w:eastAsiaTheme="minorHAnsi" w:hAnsiTheme="minorHAnsi" w:cstheme="minorHAnsi"/>
                <w:color w:val="44546A" w:themeColor="text2"/>
                <w:lang w:val="en-US" w:eastAsia="en-US"/>
              </w:rPr>
              <w:t xml:space="preserve">ensure effective voice is </w:t>
            </w:r>
            <w:proofErr w:type="gramStart"/>
            <w:r w:rsidRPr="0029070D">
              <w:rPr>
                <w:rFonts w:asciiTheme="minorHAnsi" w:eastAsiaTheme="minorHAnsi" w:hAnsiTheme="minorHAnsi" w:cstheme="minorHAnsi"/>
                <w:color w:val="44546A" w:themeColor="text2"/>
                <w:lang w:val="en-US" w:eastAsia="en-US"/>
              </w:rPr>
              <w:t>provided as</w:t>
            </w:r>
            <w:proofErr w:type="gramEnd"/>
            <w:r w:rsidRPr="0029070D">
              <w:rPr>
                <w:rFonts w:asciiTheme="minorHAnsi" w:eastAsiaTheme="minorHAnsi" w:hAnsiTheme="minorHAnsi" w:cstheme="minorHAnsi"/>
                <w:color w:val="44546A" w:themeColor="text2"/>
                <w:lang w:val="en-US" w:eastAsia="en-US"/>
              </w:rPr>
              <w:t xml:space="preserve"> at an individual level</w:t>
            </w:r>
            <w:r w:rsidR="002F5182" w:rsidRPr="0029070D">
              <w:rPr>
                <w:rFonts w:asciiTheme="minorHAnsi" w:eastAsiaTheme="minorHAnsi" w:hAnsiTheme="minorHAnsi" w:cstheme="minorHAnsi"/>
                <w:color w:val="44546A" w:themeColor="text2"/>
                <w:lang w:val="en-US" w:eastAsia="en-US"/>
              </w:rPr>
              <w:t>, and</w:t>
            </w:r>
            <w:r w:rsidRPr="0029070D">
              <w:rPr>
                <w:rFonts w:asciiTheme="minorHAnsi" w:eastAsiaTheme="minorHAnsi" w:hAnsiTheme="minorHAnsi" w:cstheme="minorHAnsi"/>
                <w:color w:val="44546A" w:themeColor="text2"/>
                <w:lang w:val="en-US" w:eastAsia="en-US"/>
              </w:rPr>
              <w:t xml:space="preserve"> a collective level.</w:t>
            </w:r>
          </w:p>
          <w:p w14:paraId="1FC1A4B9" w14:textId="77777777" w:rsidR="009154BD" w:rsidRPr="0029070D" w:rsidRDefault="009154BD" w:rsidP="00F82A84">
            <w:pPr>
              <w:spacing w:line="276" w:lineRule="auto"/>
              <w:jc w:val="center"/>
              <w:rPr>
                <w:rFonts w:cstheme="minorHAnsi"/>
                <w:color w:val="44546A" w:themeColor="text2"/>
                <w:lang w:val="en-US"/>
              </w:rPr>
            </w:pPr>
          </w:p>
        </w:tc>
        <w:tc>
          <w:tcPr>
            <w:tcW w:w="2540" w:type="pct"/>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62D9076D" w14:textId="77777777" w:rsidR="009154BD" w:rsidRPr="00BB693C" w:rsidRDefault="009154BD" w:rsidP="00F82A84">
            <w:pPr>
              <w:spacing w:line="276" w:lineRule="auto"/>
              <w:jc w:val="center"/>
              <w:rPr>
                <w:rFonts w:cstheme="minorHAnsi"/>
                <w:b/>
                <w:bCs/>
                <w:color w:val="44546A" w:themeColor="text2"/>
                <w:sz w:val="28"/>
                <w:szCs w:val="28"/>
                <w:lang w:val="en-US"/>
              </w:rPr>
            </w:pPr>
            <w:r w:rsidRPr="00BB693C">
              <w:rPr>
                <w:rFonts w:cstheme="minorHAnsi"/>
                <w:b/>
                <w:bCs/>
                <w:color w:val="44546A" w:themeColor="text2"/>
                <w:sz w:val="28"/>
                <w:szCs w:val="28"/>
                <w:lang w:val="en-US"/>
              </w:rPr>
              <w:t>Security</w:t>
            </w:r>
          </w:p>
          <w:p w14:paraId="3AFEBF9B" w14:textId="77777777" w:rsidR="009154BD" w:rsidRPr="0029070D" w:rsidRDefault="009154BD" w:rsidP="00F82A84">
            <w:pPr>
              <w:spacing w:line="276" w:lineRule="auto"/>
              <w:jc w:val="center"/>
              <w:rPr>
                <w:rFonts w:cstheme="minorHAnsi"/>
                <w:color w:val="44546A" w:themeColor="text2"/>
                <w:lang w:val="en-US"/>
              </w:rPr>
            </w:pPr>
            <w:r w:rsidRPr="0029070D">
              <w:rPr>
                <w:rFonts w:cstheme="minorHAnsi"/>
                <w:color w:val="44546A" w:themeColor="text2"/>
                <w:lang w:val="en-US"/>
              </w:rPr>
              <w:t>Real Living Wage</w:t>
            </w:r>
          </w:p>
          <w:p w14:paraId="5A09836F" w14:textId="77777777" w:rsidR="009154BD" w:rsidRPr="0029070D" w:rsidRDefault="009154BD" w:rsidP="00F82A84">
            <w:pPr>
              <w:spacing w:line="276" w:lineRule="auto"/>
              <w:jc w:val="center"/>
              <w:rPr>
                <w:rFonts w:cstheme="minorHAnsi"/>
                <w:color w:val="44546A" w:themeColor="text2"/>
                <w:lang w:val="en-US"/>
              </w:rPr>
            </w:pPr>
            <w:r w:rsidRPr="0029070D">
              <w:rPr>
                <w:rFonts w:cstheme="minorHAnsi"/>
                <w:color w:val="44546A" w:themeColor="text2"/>
                <w:lang w:val="en-US"/>
              </w:rPr>
              <w:t>Living Hours Contracts</w:t>
            </w:r>
          </w:p>
          <w:p w14:paraId="71E4A0EF" w14:textId="77777777" w:rsidR="009154BD" w:rsidRPr="0029070D" w:rsidRDefault="009154BD" w:rsidP="00F82A84">
            <w:pPr>
              <w:spacing w:line="276" w:lineRule="auto"/>
              <w:jc w:val="center"/>
              <w:rPr>
                <w:rFonts w:cstheme="minorHAnsi"/>
                <w:color w:val="44546A" w:themeColor="text2"/>
                <w:lang w:val="en-US"/>
              </w:rPr>
            </w:pPr>
            <w:r w:rsidRPr="0029070D">
              <w:rPr>
                <w:rFonts w:cstheme="minorHAnsi"/>
                <w:color w:val="44546A" w:themeColor="text2"/>
                <w:lang w:val="en-US"/>
              </w:rPr>
              <w:t>Pay Transparency</w:t>
            </w:r>
          </w:p>
          <w:p w14:paraId="320E7841" w14:textId="77777777" w:rsidR="0029070D" w:rsidRDefault="0029070D" w:rsidP="0029070D">
            <w:pPr>
              <w:spacing w:line="276" w:lineRule="auto"/>
              <w:rPr>
                <w:rFonts w:cstheme="minorHAnsi"/>
                <w:color w:val="44546A" w:themeColor="text2"/>
                <w:lang w:val="en-US"/>
              </w:rPr>
            </w:pPr>
          </w:p>
          <w:p w14:paraId="50E6154A" w14:textId="77777777" w:rsidR="0029070D" w:rsidRDefault="0029070D" w:rsidP="0029070D">
            <w:pPr>
              <w:spacing w:line="276" w:lineRule="auto"/>
              <w:rPr>
                <w:rFonts w:cstheme="minorHAnsi"/>
                <w:color w:val="44546A" w:themeColor="text2"/>
                <w:lang w:val="en-US"/>
              </w:rPr>
            </w:pPr>
            <w:r w:rsidRPr="0029070D">
              <w:rPr>
                <w:rFonts w:cstheme="minorHAnsi"/>
                <w:color w:val="44546A" w:themeColor="text2"/>
                <w:lang w:val="en-US"/>
              </w:rPr>
              <w:t xml:space="preserve">Employers commit to treating all workers and employees fairly. </w:t>
            </w:r>
          </w:p>
          <w:p w14:paraId="08054610" w14:textId="77777777" w:rsidR="00185E21" w:rsidRDefault="00185E21" w:rsidP="0029070D">
            <w:pPr>
              <w:spacing w:line="276" w:lineRule="auto"/>
              <w:rPr>
                <w:rFonts w:cstheme="minorHAnsi"/>
                <w:color w:val="44546A" w:themeColor="text2"/>
                <w:lang w:val="en-US"/>
              </w:rPr>
            </w:pPr>
          </w:p>
          <w:p w14:paraId="0392D446" w14:textId="43C80CB9" w:rsidR="0032433B" w:rsidRDefault="0029070D" w:rsidP="0029070D">
            <w:pPr>
              <w:spacing w:line="276" w:lineRule="auto"/>
              <w:rPr>
                <w:rFonts w:cstheme="minorHAnsi"/>
                <w:color w:val="44546A" w:themeColor="text2"/>
                <w:lang w:val="en-US"/>
              </w:rPr>
            </w:pPr>
            <w:r>
              <w:rPr>
                <w:rFonts w:cstheme="minorHAnsi"/>
                <w:color w:val="44546A" w:themeColor="text2"/>
                <w:lang w:val="en-US"/>
              </w:rPr>
              <w:t>They</w:t>
            </w:r>
            <w:r w:rsidRPr="0029070D">
              <w:rPr>
                <w:rFonts w:cstheme="minorHAnsi"/>
                <w:color w:val="44546A" w:themeColor="text2"/>
                <w:lang w:val="en-US"/>
              </w:rPr>
              <w:t xml:space="preserve"> do this</w:t>
            </w:r>
            <w:r w:rsidR="0032433B">
              <w:rPr>
                <w:rFonts w:cstheme="minorHAnsi"/>
                <w:color w:val="44546A" w:themeColor="text2"/>
                <w:lang w:val="en-US"/>
              </w:rPr>
              <w:t xml:space="preserve"> by:</w:t>
            </w:r>
          </w:p>
          <w:p w14:paraId="45DE46A1" w14:textId="77777777" w:rsidR="0032433B" w:rsidRPr="001E31B6" w:rsidRDefault="0029070D" w:rsidP="001E31B6">
            <w:pPr>
              <w:pStyle w:val="ListParagraph"/>
              <w:numPr>
                <w:ilvl w:val="0"/>
                <w:numId w:val="40"/>
              </w:numPr>
              <w:spacing w:after="0"/>
              <w:rPr>
                <w:rFonts w:asciiTheme="minorHAnsi" w:eastAsiaTheme="minorHAnsi" w:hAnsiTheme="minorHAnsi" w:cstheme="minorHAnsi"/>
                <w:color w:val="44546A" w:themeColor="text2"/>
                <w:lang w:val="en-US" w:eastAsia="en-US"/>
              </w:rPr>
            </w:pPr>
            <w:r w:rsidRPr="001E31B6">
              <w:rPr>
                <w:rFonts w:asciiTheme="minorHAnsi" w:eastAsiaTheme="minorHAnsi" w:hAnsiTheme="minorHAnsi" w:cstheme="minorHAnsi"/>
                <w:color w:val="44546A" w:themeColor="text2"/>
                <w:lang w:val="en-US" w:eastAsia="en-US"/>
              </w:rPr>
              <w:t xml:space="preserve">providing each employee and worker with secure employment, fair pay, at a minimum the rate of the real Living Wage (or the collectively bargained rate where applicable provided this is not lower than the real Living Wage rate), and </w:t>
            </w:r>
          </w:p>
          <w:p w14:paraId="3A042945" w14:textId="6C9CFF87" w:rsidR="0029070D" w:rsidRPr="0032433B" w:rsidRDefault="0029070D" w:rsidP="001E31B6">
            <w:pPr>
              <w:pStyle w:val="ListParagraph"/>
              <w:numPr>
                <w:ilvl w:val="0"/>
                <w:numId w:val="40"/>
              </w:numPr>
              <w:spacing w:after="0"/>
              <w:rPr>
                <w:rFonts w:asciiTheme="minorHAnsi" w:hAnsiTheme="minorHAnsi" w:cstheme="minorHAnsi"/>
                <w:color w:val="44546A" w:themeColor="text2"/>
                <w:lang w:val="en-US"/>
              </w:rPr>
            </w:pPr>
            <w:r w:rsidRPr="001E31B6">
              <w:rPr>
                <w:rFonts w:asciiTheme="minorHAnsi" w:eastAsiaTheme="minorHAnsi" w:hAnsiTheme="minorHAnsi" w:cstheme="minorHAnsi"/>
                <w:color w:val="44546A" w:themeColor="text2"/>
                <w:lang w:val="en-US" w:eastAsia="en-US"/>
              </w:rPr>
              <w:t xml:space="preserve">providing each worker and employee with </w:t>
            </w:r>
            <w:proofErr w:type="gramStart"/>
            <w:r w:rsidRPr="001E31B6">
              <w:rPr>
                <w:rFonts w:asciiTheme="minorHAnsi" w:eastAsiaTheme="minorHAnsi" w:hAnsiTheme="minorHAnsi" w:cstheme="minorHAnsi"/>
                <w:color w:val="44546A" w:themeColor="text2"/>
                <w:lang w:val="en-US" w:eastAsia="en-US"/>
              </w:rPr>
              <w:t>defined,</w:t>
            </w:r>
            <w:proofErr w:type="gramEnd"/>
            <w:r w:rsidRPr="001E31B6">
              <w:rPr>
                <w:rFonts w:asciiTheme="minorHAnsi" w:eastAsiaTheme="minorHAnsi" w:hAnsiTheme="minorHAnsi" w:cstheme="minorHAnsi"/>
                <w:color w:val="44546A" w:themeColor="text2"/>
                <w:lang w:val="en-US" w:eastAsia="en-US"/>
              </w:rPr>
              <w:t xml:space="preserve"> set hours with no use of zero hours contracts, unless requested by the employee or to meet specific business requirements.</w:t>
            </w:r>
          </w:p>
        </w:tc>
      </w:tr>
      <w:tr w:rsidR="00171E44" w:rsidRPr="0029070D" w14:paraId="2D6D1033" w14:textId="77777777" w:rsidTr="0095328A">
        <w:trPr>
          <w:trHeight w:val="1328"/>
        </w:trPr>
        <w:tc>
          <w:tcPr>
            <w:tcW w:w="2460" w:type="pct"/>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16A7A099" w14:textId="77777777" w:rsidR="009154BD" w:rsidRPr="00BB693C" w:rsidRDefault="009154BD" w:rsidP="00F82A84">
            <w:pPr>
              <w:spacing w:line="276" w:lineRule="auto"/>
              <w:jc w:val="center"/>
              <w:rPr>
                <w:rFonts w:cstheme="minorHAnsi"/>
                <w:b/>
                <w:bCs/>
                <w:color w:val="44546A" w:themeColor="text2"/>
                <w:sz w:val="28"/>
                <w:szCs w:val="28"/>
                <w:lang w:val="en-US"/>
              </w:rPr>
            </w:pPr>
            <w:r w:rsidRPr="00BB693C">
              <w:rPr>
                <w:rFonts w:cstheme="minorHAnsi"/>
                <w:b/>
                <w:bCs/>
                <w:color w:val="44546A" w:themeColor="text2"/>
                <w:sz w:val="28"/>
                <w:szCs w:val="28"/>
                <w:lang w:val="en-US"/>
              </w:rPr>
              <w:lastRenderedPageBreak/>
              <w:t>Opportunity</w:t>
            </w:r>
          </w:p>
          <w:p w14:paraId="37C8D73D" w14:textId="77777777" w:rsidR="009154BD" w:rsidRPr="0029070D" w:rsidRDefault="009154BD" w:rsidP="00F82A84">
            <w:pPr>
              <w:spacing w:line="276" w:lineRule="auto"/>
              <w:jc w:val="center"/>
              <w:rPr>
                <w:rFonts w:cstheme="minorHAnsi"/>
                <w:color w:val="44546A" w:themeColor="text2"/>
                <w:lang w:val="en-US"/>
              </w:rPr>
            </w:pPr>
            <w:r w:rsidRPr="0029070D">
              <w:rPr>
                <w:rFonts w:cstheme="minorHAnsi"/>
                <w:color w:val="44546A" w:themeColor="text2"/>
                <w:lang w:val="en-US"/>
              </w:rPr>
              <w:t>Access to Training &amp; Development Opportunities</w:t>
            </w:r>
          </w:p>
          <w:p w14:paraId="160A638C" w14:textId="77777777" w:rsidR="009154BD" w:rsidRDefault="009154BD" w:rsidP="00F82A84">
            <w:pPr>
              <w:spacing w:line="276" w:lineRule="auto"/>
              <w:jc w:val="center"/>
              <w:rPr>
                <w:rFonts w:cstheme="minorHAnsi"/>
                <w:color w:val="44546A" w:themeColor="text2"/>
                <w:lang w:val="en-US"/>
              </w:rPr>
            </w:pPr>
            <w:r w:rsidRPr="0029070D">
              <w:rPr>
                <w:rFonts w:cstheme="minorHAnsi"/>
                <w:color w:val="44546A" w:themeColor="text2"/>
                <w:lang w:val="en-US"/>
              </w:rPr>
              <w:t>Attracting a Diverse Workforce</w:t>
            </w:r>
          </w:p>
          <w:p w14:paraId="4D9F17F2" w14:textId="77777777" w:rsidR="0054110D" w:rsidRPr="00BB693C" w:rsidRDefault="0054110D" w:rsidP="00F82A84">
            <w:pPr>
              <w:spacing w:line="276" w:lineRule="auto"/>
              <w:jc w:val="center"/>
              <w:rPr>
                <w:rFonts w:ascii="Calibri" w:hAnsi="Calibri" w:cs="Calibri"/>
                <w:i/>
                <w:iCs/>
                <w:color w:val="44546A" w:themeColor="text2"/>
              </w:rPr>
            </w:pPr>
          </w:p>
          <w:p w14:paraId="6B668796" w14:textId="427F434E" w:rsidR="0054110D" w:rsidRPr="002054B8" w:rsidRDefault="0054110D" w:rsidP="00BB693C">
            <w:pPr>
              <w:spacing w:line="276" w:lineRule="auto"/>
              <w:rPr>
                <w:rFonts w:ascii="Calibri" w:hAnsi="Calibri" w:cs="Calibri"/>
                <w:color w:val="44546A" w:themeColor="text2"/>
              </w:rPr>
            </w:pPr>
            <w:r w:rsidRPr="002054B8">
              <w:rPr>
                <w:rFonts w:ascii="Calibri" w:hAnsi="Calibri" w:cs="Calibri"/>
                <w:color w:val="44546A" w:themeColor="text2"/>
              </w:rPr>
              <w:t>Employers commit to establishing a diverse workforce and creating pathways into and throughout the business that are accessible to all.</w:t>
            </w:r>
          </w:p>
          <w:p w14:paraId="2EF607D8" w14:textId="77777777" w:rsidR="0054110D" w:rsidRPr="0029070D" w:rsidRDefault="0054110D" w:rsidP="00F82A84">
            <w:pPr>
              <w:spacing w:line="276" w:lineRule="auto"/>
              <w:jc w:val="center"/>
              <w:rPr>
                <w:rFonts w:cstheme="minorHAnsi"/>
                <w:color w:val="44546A" w:themeColor="text2"/>
                <w:lang w:val="en-US"/>
              </w:rPr>
            </w:pPr>
          </w:p>
        </w:tc>
        <w:tc>
          <w:tcPr>
            <w:tcW w:w="2540" w:type="pct"/>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2F97A44A" w14:textId="77777777" w:rsidR="009154BD" w:rsidRPr="00BB693C" w:rsidRDefault="009154BD" w:rsidP="00F82A84">
            <w:pPr>
              <w:spacing w:line="276" w:lineRule="auto"/>
              <w:jc w:val="center"/>
              <w:rPr>
                <w:rFonts w:cstheme="minorHAnsi"/>
                <w:b/>
                <w:bCs/>
                <w:color w:val="44546A" w:themeColor="text2"/>
                <w:sz w:val="28"/>
                <w:szCs w:val="28"/>
                <w:lang w:val="en-US"/>
              </w:rPr>
            </w:pPr>
            <w:r w:rsidRPr="00BB693C">
              <w:rPr>
                <w:rFonts w:cstheme="minorHAnsi"/>
                <w:b/>
                <w:bCs/>
                <w:color w:val="44546A" w:themeColor="text2"/>
                <w:sz w:val="28"/>
                <w:szCs w:val="28"/>
                <w:lang w:val="en-US"/>
              </w:rPr>
              <w:t>Fulfilment</w:t>
            </w:r>
          </w:p>
          <w:p w14:paraId="678674E9" w14:textId="77777777" w:rsidR="009154BD" w:rsidRPr="0029070D" w:rsidRDefault="009154BD" w:rsidP="00F82A84">
            <w:pPr>
              <w:spacing w:line="276" w:lineRule="auto"/>
              <w:jc w:val="center"/>
              <w:rPr>
                <w:rFonts w:cstheme="minorHAnsi"/>
                <w:color w:val="44546A" w:themeColor="text2"/>
                <w:lang w:val="en-US"/>
              </w:rPr>
            </w:pPr>
            <w:r w:rsidRPr="0029070D">
              <w:rPr>
                <w:rFonts w:cstheme="minorHAnsi"/>
                <w:color w:val="44546A" w:themeColor="text2"/>
                <w:lang w:val="en-US"/>
              </w:rPr>
              <w:t>Collaborative Working</w:t>
            </w:r>
          </w:p>
          <w:p w14:paraId="148D5D0E" w14:textId="77777777" w:rsidR="009154BD" w:rsidRDefault="009154BD" w:rsidP="00F82A84">
            <w:pPr>
              <w:spacing w:line="276" w:lineRule="auto"/>
              <w:jc w:val="center"/>
              <w:rPr>
                <w:rFonts w:cstheme="minorHAnsi"/>
                <w:color w:val="44546A" w:themeColor="text2"/>
                <w:lang w:val="en-US"/>
              </w:rPr>
            </w:pPr>
            <w:r w:rsidRPr="0029070D">
              <w:rPr>
                <w:rFonts w:cstheme="minorHAnsi"/>
                <w:color w:val="44546A" w:themeColor="text2"/>
                <w:lang w:val="en-US"/>
              </w:rPr>
              <w:t>Flexible Working</w:t>
            </w:r>
          </w:p>
          <w:p w14:paraId="0776EFB6" w14:textId="77777777" w:rsidR="00BB693C" w:rsidRDefault="00BB693C" w:rsidP="00F82A84">
            <w:pPr>
              <w:spacing w:line="276" w:lineRule="auto"/>
              <w:jc w:val="center"/>
              <w:rPr>
                <w:rFonts w:cstheme="minorHAnsi"/>
                <w:color w:val="44546A" w:themeColor="text2"/>
                <w:lang w:val="en-US"/>
              </w:rPr>
            </w:pPr>
          </w:p>
          <w:p w14:paraId="2C3FFA2B" w14:textId="3C159275" w:rsidR="00BB693C" w:rsidRPr="000F558F" w:rsidRDefault="00BB693C" w:rsidP="00BB693C">
            <w:pPr>
              <w:spacing w:line="276" w:lineRule="auto"/>
              <w:rPr>
                <w:rFonts w:cstheme="minorHAnsi"/>
                <w:color w:val="44546A" w:themeColor="text2"/>
                <w:lang w:val="en-US"/>
              </w:rPr>
            </w:pPr>
            <w:r w:rsidRPr="000F558F">
              <w:rPr>
                <w:rFonts w:ascii="Calibri" w:hAnsi="Calibri" w:cs="Calibri"/>
                <w:color w:val="44546A" w:themeColor="text2"/>
              </w:rPr>
              <w:t>Employers commit to increasing employees’ happiness and engagement by supporting flexible working within all reasonable boundaries to achieve a balance between work and home life, and by providing roles that allow staff to use existing skills and experience while working collaboratively with the business.</w:t>
            </w:r>
          </w:p>
        </w:tc>
      </w:tr>
    </w:tbl>
    <w:p w14:paraId="70E62DF2" w14:textId="77777777" w:rsidR="009154BD" w:rsidRDefault="009154BD" w:rsidP="001E40F1">
      <w:pPr>
        <w:spacing w:after="0" w:line="276" w:lineRule="auto"/>
        <w:rPr>
          <w:rFonts w:ascii="Century Gothic" w:hAnsi="Century Gothic"/>
          <w:color w:val="44546A" w:themeColor="text2"/>
          <w:sz w:val="24"/>
          <w:szCs w:val="24"/>
          <w:lang w:val="en-US"/>
        </w:rPr>
      </w:pPr>
    </w:p>
    <w:p w14:paraId="3F562A5E" w14:textId="01F08CDF" w:rsidR="00EA406E" w:rsidRDefault="00EA406E" w:rsidP="001E40F1">
      <w:pPr>
        <w:spacing w:after="0" w:line="276" w:lineRule="auto"/>
        <w:rPr>
          <w:rFonts w:ascii="Century Gothic" w:hAnsi="Century Gothic"/>
          <w:color w:val="44546A" w:themeColor="text2"/>
          <w:sz w:val="24"/>
          <w:szCs w:val="24"/>
          <w:lang w:val="en-US"/>
        </w:rPr>
      </w:pPr>
      <w:r>
        <w:rPr>
          <w:rFonts w:ascii="Century Gothic" w:hAnsi="Century Gothic"/>
          <w:color w:val="44546A" w:themeColor="text2"/>
          <w:sz w:val="24"/>
          <w:szCs w:val="24"/>
          <w:lang w:val="en-US"/>
        </w:rPr>
        <w:t xml:space="preserve">Under each of these themes, the </w:t>
      </w:r>
      <w:r w:rsidR="00E72D0B">
        <w:rPr>
          <w:rFonts w:ascii="Century Gothic" w:hAnsi="Century Gothic"/>
          <w:color w:val="44546A" w:themeColor="text2"/>
          <w:sz w:val="24"/>
          <w:szCs w:val="24"/>
          <w:lang w:val="en-US"/>
        </w:rPr>
        <w:t>charter’s assessment toolkit provides definitions and examples of the</w:t>
      </w:r>
      <w:r w:rsidR="00724040">
        <w:rPr>
          <w:rFonts w:ascii="Century Gothic" w:hAnsi="Century Gothic"/>
          <w:color w:val="44546A" w:themeColor="text2"/>
          <w:sz w:val="24"/>
          <w:szCs w:val="24"/>
          <w:lang w:val="en-US"/>
        </w:rPr>
        <w:t xml:space="preserve"> practices, policies, </w:t>
      </w:r>
      <w:r w:rsidR="00861FAC">
        <w:rPr>
          <w:rFonts w:ascii="Century Gothic" w:hAnsi="Century Gothic"/>
          <w:color w:val="44546A" w:themeColor="text2"/>
          <w:sz w:val="24"/>
          <w:szCs w:val="24"/>
          <w:lang w:val="en-US"/>
        </w:rPr>
        <w:t>procedures, accreditations, and other evidence needed t</w:t>
      </w:r>
      <w:r w:rsidR="00B056D3">
        <w:rPr>
          <w:rFonts w:ascii="Century Gothic" w:hAnsi="Century Gothic"/>
          <w:color w:val="44546A" w:themeColor="text2"/>
          <w:sz w:val="24"/>
          <w:szCs w:val="24"/>
          <w:lang w:val="en-US"/>
        </w:rPr>
        <w:t>o meet the standard of being a ’fair work employer’ in Edinburgh.</w:t>
      </w:r>
    </w:p>
    <w:p w14:paraId="0B2BBDAB" w14:textId="77777777" w:rsidR="00056FDE" w:rsidRDefault="00056FDE" w:rsidP="001E40F1">
      <w:pPr>
        <w:spacing w:after="0" w:line="276" w:lineRule="auto"/>
        <w:rPr>
          <w:rFonts w:ascii="Century Gothic" w:hAnsi="Century Gothic"/>
          <w:color w:val="44546A" w:themeColor="text2"/>
          <w:sz w:val="24"/>
          <w:szCs w:val="24"/>
          <w:lang w:val="en-US"/>
        </w:rPr>
      </w:pPr>
    </w:p>
    <w:p w14:paraId="3B67A993" w14:textId="6C48A5D5" w:rsidR="00056FDE" w:rsidRDefault="00864264" w:rsidP="001E40F1">
      <w:pPr>
        <w:spacing w:after="0" w:line="276" w:lineRule="auto"/>
        <w:rPr>
          <w:rFonts w:ascii="Century Gothic" w:hAnsi="Century Gothic"/>
          <w:color w:val="44546A" w:themeColor="text2"/>
          <w:sz w:val="24"/>
          <w:szCs w:val="24"/>
          <w:lang w:val="en-US"/>
        </w:rPr>
      </w:pPr>
      <w:r>
        <w:rPr>
          <w:rFonts w:ascii="Century Gothic" w:hAnsi="Century Gothic"/>
          <w:color w:val="44546A" w:themeColor="text2"/>
          <w:sz w:val="24"/>
          <w:szCs w:val="24"/>
          <w:lang w:val="en-US"/>
        </w:rPr>
        <w:t xml:space="preserve">The charter is designed to be flexible and </w:t>
      </w:r>
      <w:proofErr w:type="spellStart"/>
      <w:r>
        <w:rPr>
          <w:rFonts w:ascii="Century Gothic" w:hAnsi="Century Gothic"/>
          <w:color w:val="44546A" w:themeColor="text2"/>
          <w:sz w:val="24"/>
          <w:szCs w:val="24"/>
          <w:lang w:val="en-US"/>
        </w:rPr>
        <w:t>recognises</w:t>
      </w:r>
      <w:proofErr w:type="spellEnd"/>
      <w:r>
        <w:rPr>
          <w:rFonts w:ascii="Century Gothic" w:hAnsi="Century Gothic"/>
          <w:color w:val="44546A" w:themeColor="text2"/>
          <w:sz w:val="24"/>
          <w:szCs w:val="24"/>
          <w:lang w:val="en-US"/>
        </w:rPr>
        <w:t xml:space="preserve"> that </w:t>
      </w:r>
      <w:r w:rsidR="00AD0377">
        <w:rPr>
          <w:rFonts w:ascii="Century Gothic" w:hAnsi="Century Gothic"/>
          <w:color w:val="44546A" w:themeColor="text2"/>
          <w:sz w:val="24"/>
          <w:szCs w:val="24"/>
          <w:lang w:val="en-US"/>
        </w:rPr>
        <w:t xml:space="preserve">businesses vary by size and type, and that different </w:t>
      </w:r>
      <w:proofErr w:type="gramStart"/>
      <w:r w:rsidR="00AD0377">
        <w:rPr>
          <w:rFonts w:ascii="Century Gothic" w:hAnsi="Century Gothic"/>
          <w:color w:val="44546A" w:themeColor="text2"/>
          <w:sz w:val="24"/>
          <w:szCs w:val="24"/>
          <w:lang w:val="en-US"/>
        </w:rPr>
        <w:t>employers</w:t>
      </w:r>
      <w:proofErr w:type="gramEnd"/>
      <w:r w:rsidR="00AD0377">
        <w:rPr>
          <w:rFonts w:ascii="Century Gothic" w:hAnsi="Century Gothic"/>
          <w:color w:val="44546A" w:themeColor="text2"/>
          <w:sz w:val="24"/>
          <w:szCs w:val="24"/>
          <w:lang w:val="en-US"/>
        </w:rPr>
        <w:t xml:space="preserve"> will be at different stages of their development</w:t>
      </w:r>
      <w:r w:rsidR="00EA7D3A">
        <w:rPr>
          <w:rFonts w:ascii="Century Gothic" w:hAnsi="Century Gothic"/>
          <w:color w:val="44546A" w:themeColor="text2"/>
          <w:sz w:val="24"/>
          <w:szCs w:val="24"/>
          <w:lang w:val="en-US"/>
        </w:rPr>
        <w:t xml:space="preserve">.  To </w:t>
      </w:r>
      <w:proofErr w:type="spellStart"/>
      <w:r w:rsidR="00EA7D3A">
        <w:rPr>
          <w:rFonts w:ascii="Century Gothic" w:hAnsi="Century Gothic"/>
          <w:color w:val="44546A" w:themeColor="text2"/>
          <w:sz w:val="24"/>
          <w:szCs w:val="24"/>
          <w:lang w:val="en-US"/>
        </w:rPr>
        <w:t>recognise</w:t>
      </w:r>
      <w:proofErr w:type="spellEnd"/>
      <w:r w:rsidR="00EA7D3A">
        <w:rPr>
          <w:rFonts w:ascii="Century Gothic" w:hAnsi="Century Gothic"/>
          <w:color w:val="44546A" w:themeColor="text2"/>
          <w:sz w:val="24"/>
          <w:szCs w:val="24"/>
          <w:lang w:val="en-US"/>
        </w:rPr>
        <w:t xml:space="preserve"> this, the charter is structured around three levels </w:t>
      </w:r>
      <w:r w:rsidR="0071722B">
        <w:rPr>
          <w:rFonts w:ascii="Century Gothic" w:hAnsi="Century Gothic"/>
          <w:color w:val="44546A" w:themeColor="text2"/>
          <w:sz w:val="24"/>
          <w:szCs w:val="24"/>
          <w:lang w:val="en-US"/>
        </w:rPr>
        <w:t>of assessment:</w:t>
      </w:r>
    </w:p>
    <w:p w14:paraId="63F816EA" w14:textId="25B35D72" w:rsidR="0071722B" w:rsidRDefault="0071722B" w:rsidP="0071722B">
      <w:pPr>
        <w:pStyle w:val="ListParagraph"/>
        <w:numPr>
          <w:ilvl w:val="0"/>
          <w:numId w:val="39"/>
        </w:numPr>
        <w:spacing w:after="0"/>
        <w:rPr>
          <w:color w:val="44546A" w:themeColor="text2"/>
          <w:sz w:val="24"/>
          <w:szCs w:val="24"/>
          <w:lang w:val="en-US"/>
        </w:rPr>
      </w:pPr>
      <w:r w:rsidRPr="008F5524">
        <w:rPr>
          <w:b/>
          <w:bCs/>
          <w:color w:val="44546A" w:themeColor="text2"/>
          <w:sz w:val="24"/>
          <w:szCs w:val="24"/>
          <w:lang w:val="en-US"/>
        </w:rPr>
        <w:t>Aspiring</w:t>
      </w:r>
      <w:r>
        <w:rPr>
          <w:color w:val="44546A" w:themeColor="text2"/>
          <w:sz w:val="24"/>
          <w:szCs w:val="24"/>
          <w:lang w:val="en-US"/>
        </w:rPr>
        <w:t xml:space="preserve"> – a</w:t>
      </w:r>
      <w:r w:rsidR="00D34623">
        <w:rPr>
          <w:color w:val="44546A" w:themeColor="text2"/>
          <w:sz w:val="24"/>
          <w:szCs w:val="24"/>
          <w:lang w:val="en-US"/>
        </w:rPr>
        <w:t xml:space="preserve">n employer </w:t>
      </w:r>
      <w:r w:rsidR="00D96CF0">
        <w:rPr>
          <w:color w:val="44546A" w:themeColor="text2"/>
          <w:sz w:val="24"/>
          <w:szCs w:val="24"/>
          <w:lang w:val="en-US"/>
        </w:rPr>
        <w:t xml:space="preserve">can demonstrate </w:t>
      </w:r>
      <w:r w:rsidR="00D96CF0" w:rsidRPr="00AC2798">
        <w:rPr>
          <w:i/>
          <w:iCs/>
          <w:color w:val="44546A" w:themeColor="text2"/>
          <w:sz w:val="24"/>
          <w:szCs w:val="24"/>
          <w:lang w:val="en-US"/>
        </w:rPr>
        <w:t>some</w:t>
      </w:r>
      <w:r w:rsidR="00D96CF0">
        <w:rPr>
          <w:color w:val="44546A" w:themeColor="text2"/>
          <w:sz w:val="24"/>
          <w:szCs w:val="24"/>
          <w:lang w:val="en-US"/>
        </w:rPr>
        <w:t xml:space="preserve"> </w:t>
      </w:r>
      <w:r w:rsidR="00AC561C">
        <w:rPr>
          <w:color w:val="44546A" w:themeColor="text2"/>
          <w:sz w:val="24"/>
          <w:szCs w:val="24"/>
          <w:lang w:val="en-US"/>
        </w:rPr>
        <w:t xml:space="preserve">evidence of fair work under </w:t>
      </w:r>
      <w:r w:rsidR="0059791A">
        <w:rPr>
          <w:color w:val="44546A" w:themeColor="text2"/>
          <w:sz w:val="24"/>
          <w:szCs w:val="24"/>
          <w:lang w:val="en-US"/>
        </w:rPr>
        <w:t>a</w:t>
      </w:r>
      <w:r w:rsidR="00AC561C">
        <w:rPr>
          <w:color w:val="44546A" w:themeColor="text2"/>
          <w:sz w:val="24"/>
          <w:szCs w:val="24"/>
          <w:lang w:val="en-US"/>
        </w:rPr>
        <w:t xml:space="preserve"> </w:t>
      </w:r>
      <w:proofErr w:type="gramStart"/>
      <w:r w:rsidR="00AC561C">
        <w:rPr>
          <w:color w:val="44546A" w:themeColor="text2"/>
          <w:sz w:val="24"/>
          <w:szCs w:val="24"/>
          <w:lang w:val="en-US"/>
        </w:rPr>
        <w:t>theme, and</w:t>
      </w:r>
      <w:proofErr w:type="gramEnd"/>
      <w:r w:rsidR="00AC561C">
        <w:rPr>
          <w:color w:val="44546A" w:themeColor="text2"/>
          <w:sz w:val="24"/>
          <w:szCs w:val="24"/>
          <w:lang w:val="en-US"/>
        </w:rPr>
        <w:t xml:space="preserve"> is committed to clear actions for improvement</w:t>
      </w:r>
      <w:r w:rsidR="008F5524">
        <w:rPr>
          <w:color w:val="44546A" w:themeColor="text2"/>
          <w:sz w:val="24"/>
          <w:szCs w:val="24"/>
          <w:lang w:val="en-US"/>
        </w:rPr>
        <w:t>.</w:t>
      </w:r>
    </w:p>
    <w:p w14:paraId="5DFA8F27" w14:textId="2EEBC362" w:rsidR="00AC561C" w:rsidRDefault="00EA3967" w:rsidP="0071722B">
      <w:pPr>
        <w:pStyle w:val="ListParagraph"/>
        <w:numPr>
          <w:ilvl w:val="0"/>
          <w:numId w:val="39"/>
        </w:numPr>
        <w:spacing w:after="0"/>
        <w:rPr>
          <w:color w:val="44546A" w:themeColor="text2"/>
          <w:sz w:val="24"/>
          <w:szCs w:val="24"/>
          <w:lang w:val="en-US"/>
        </w:rPr>
      </w:pPr>
      <w:r w:rsidRPr="008F5524">
        <w:rPr>
          <w:b/>
          <w:bCs/>
          <w:color w:val="44546A" w:themeColor="text2"/>
          <w:sz w:val="24"/>
          <w:szCs w:val="24"/>
          <w:lang w:val="en-US"/>
        </w:rPr>
        <w:t>Achieving</w:t>
      </w:r>
      <w:r>
        <w:rPr>
          <w:color w:val="44546A" w:themeColor="text2"/>
          <w:sz w:val="24"/>
          <w:szCs w:val="24"/>
          <w:lang w:val="en-US"/>
        </w:rPr>
        <w:t xml:space="preserve"> – an employer can demonstrate </w:t>
      </w:r>
      <w:r w:rsidRPr="00AC2798">
        <w:rPr>
          <w:i/>
          <w:iCs/>
          <w:color w:val="44546A" w:themeColor="text2"/>
          <w:sz w:val="24"/>
          <w:szCs w:val="24"/>
          <w:lang w:val="en-US"/>
        </w:rPr>
        <w:t>good</w:t>
      </w:r>
      <w:r>
        <w:rPr>
          <w:color w:val="44546A" w:themeColor="text2"/>
          <w:sz w:val="24"/>
          <w:szCs w:val="24"/>
          <w:lang w:val="en-US"/>
        </w:rPr>
        <w:t xml:space="preserve"> evidence of fair work practice under </w:t>
      </w:r>
      <w:r w:rsidR="0059791A">
        <w:rPr>
          <w:color w:val="44546A" w:themeColor="text2"/>
          <w:sz w:val="24"/>
          <w:szCs w:val="24"/>
          <w:lang w:val="en-US"/>
        </w:rPr>
        <w:t>a</w:t>
      </w:r>
      <w:r>
        <w:rPr>
          <w:color w:val="44546A" w:themeColor="text2"/>
          <w:sz w:val="24"/>
          <w:szCs w:val="24"/>
          <w:lang w:val="en-US"/>
        </w:rPr>
        <w:t xml:space="preserve"> theme</w:t>
      </w:r>
      <w:r w:rsidR="008F5524">
        <w:rPr>
          <w:color w:val="44546A" w:themeColor="text2"/>
          <w:sz w:val="24"/>
          <w:szCs w:val="24"/>
          <w:lang w:val="en-US"/>
        </w:rPr>
        <w:t>.</w:t>
      </w:r>
    </w:p>
    <w:p w14:paraId="261C56BB" w14:textId="426B7171" w:rsidR="0005067B" w:rsidRDefault="0005067B" w:rsidP="0071722B">
      <w:pPr>
        <w:pStyle w:val="ListParagraph"/>
        <w:numPr>
          <w:ilvl w:val="0"/>
          <w:numId w:val="39"/>
        </w:numPr>
        <w:spacing w:after="0"/>
        <w:rPr>
          <w:color w:val="44546A" w:themeColor="text2"/>
          <w:sz w:val="24"/>
          <w:szCs w:val="24"/>
          <w:lang w:val="en-US"/>
        </w:rPr>
      </w:pPr>
      <w:r w:rsidRPr="008F5524">
        <w:rPr>
          <w:b/>
          <w:bCs/>
          <w:color w:val="44546A" w:themeColor="text2"/>
          <w:sz w:val="24"/>
          <w:szCs w:val="24"/>
          <w:lang w:val="en-US"/>
        </w:rPr>
        <w:t>Excelling</w:t>
      </w:r>
      <w:r>
        <w:rPr>
          <w:color w:val="44546A" w:themeColor="text2"/>
          <w:sz w:val="24"/>
          <w:szCs w:val="24"/>
          <w:lang w:val="en-US"/>
        </w:rPr>
        <w:t xml:space="preserve"> – an employer</w:t>
      </w:r>
      <w:r w:rsidR="0059791A">
        <w:rPr>
          <w:color w:val="44546A" w:themeColor="text2"/>
          <w:sz w:val="24"/>
          <w:szCs w:val="24"/>
          <w:lang w:val="en-US"/>
        </w:rPr>
        <w:t xml:space="preserve"> is a committed fair work champion in a theme and </w:t>
      </w:r>
      <w:r w:rsidR="008F5524">
        <w:rPr>
          <w:color w:val="44546A" w:themeColor="text2"/>
          <w:sz w:val="24"/>
          <w:szCs w:val="24"/>
          <w:lang w:val="en-US"/>
        </w:rPr>
        <w:t>with clear evidence of</w:t>
      </w:r>
      <w:r w:rsidR="001221A9">
        <w:rPr>
          <w:color w:val="44546A" w:themeColor="text2"/>
          <w:sz w:val="24"/>
          <w:szCs w:val="24"/>
          <w:lang w:val="en-US"/>
        </w:rPr>
        <w:t xml:space="preserve"> </w:t>
      </w:r>
      <w:r w:rsidR="001221A9" w:rsidRPr="00AC2798">
        <w:rPr>
          <w:i/>
          <w:iCs/>
          <w:color w:val="44546A" w:themeColor="text2"/>
          <w:sz w:val="24"/>
          <w:szCs w:val="24"/>
          <w:lang w:val="en-US"/>
        </w:rPr>
        <w:t>best</w:t>
      </w:r>
      <w:r w:rsidR="001221A9">
        <w:rPr>
          <w:color w:val="44546A" w:themeColor="text2"/>
          <w:sz w:val="24"/>
          <w:szCs w:val="24"/>
          <w:lang w:val="en-US"/>
        </w:rPr>
        <w:t xml:space="preserve"> practice</w:t>
      </w:r>
      <w:r w:rsidR="008F5524">
        <w:rPr>
          <w:color w:val="44546A" w:themeColor="text2"/>
          <w:sz w:val="24"/>
          <w:szCs w:val="24"/>
          <w:lang w:val="en-US"/>
        </w:rPr>
        <w:t>.</w:t>
      </w:r>
    </w:p>
    <w:p w14:paraId="48D9B1AF" w14:textId="7F2A2DBE" w:rsidR="00A8282B" w:rsidRPr="00032CF3" w:rsidRDefault="00A8282B" w:rsidP="00A8282B">
      <w:pPr>
        <w:spacing w:after="0"/>
        <w:rPr>
          <w:rFonts w:ascii="Century Gothic" w:hAnsi="Century Gothic"/>
          <w:color w:val="44546A" w:themeColor="text2"/>
          <w:sz w:val="24"/>
          <w:szCs w:val="24"/>
          <w:lang w:val="en-US"/>
        </w:rPr>
      </w:pPr>
      <w:r w:rsidRPr="00032CF3">
        <w:rPr>
          <w:rFonts w:ascii="Century Gothic" w:hAnsi="Century Gothic"/>
          <w:color w:val="44546A" w:themeColor="text2"/>
          <w:sz w:val="24"/>
          <w:szCs w:val="24"/>
          <w:lang w:val="en-US"/>
        </w:rPr>
        <w:t xml:space="preserve">By adopting this structure, the charter aims to encourage employers to </w:t>
      </w:r>
      <w:r w:rsidR="00F277DC" w:rsidRPr="00032CF3">
        <w:rPr>
          <w:rFonts w:ascii="Century Gothic" w:hAnsi="Century Gothic"/>
          <w:color w:val="44546A" w:themeColor="text2"/>
          <w:sz w:val="24"/>
          <w:szCs w:val="24"/>
          <w:lang w:val="en-US"/>
        </w:rPr>
        <w:t xml:space="preserve">improve their practice across a range of fair work actions and </w:t>
      </w:r>
      <w:proofErr w:type="gramStart"/>
      <w:r w:rsidR="00F277DC" w:rsidRPr="00032CF3">
        <w:rPr>
          <w:rFonts w:ascii="Century Gothic" w:hAnsi="Century Gothic"/>
          <w:color w:val="44546A" w:themeColor="text2"/>
          <w:sz w:val="24"/>
          <w:szCs w:val="24"/>
          <w:lang w:val="en-US"/>
        </w:rPr>
        <w:t>practices</w:t>
      </w:r>
      <w:r w:rsidR="00032CF3" w:rsidRPr="00032CF3">
        <w:rPr>
          <w:rFonts w:ascii="Century Gothic" w:hAnsi="Century Gothic"/>
          <w:color w:val="44546A" w:themeColor="text2"/>
          <w:sz w:val="24"/>
          <w:szCs w:val="24"/>
          <w:lang w:val="en-US"/>
        </w:rPr>
        <w:t>, and</w:t>
      </w:r>
      <w:proofErr w:type="gramEnd"/>
      <w:r w:rsidR="00032CF3" w:rsidRPr="00032CF3">
        <w:rPr>
          <w:rFonts w:ascii="Century Gothic" w:hAnsi="Century Gothic"/>
          <w:color w:val="44546A" w:themeColor="text2"/>
          <w:sz w:val="24"/>
          <w:szCs w:val="24"/>
          <w:lang w:val="en-US"/>
        </w:rPr>
        <w:t xml:space="preserve"> offer support for employers to develop and implement improvement actions.</w:t>
      </w:r>
    </w:p>
    <w:p w14:paraId="74D828C9" w14:textId="77777777" w:rsidR="001E40F1" w:rsidRPr="001E40F1" w:rsidRDefault="001E40F1" w:rsidP="001E40F1">
      <w:pPr>
        <w:spacing w:after="0" w:line="276" w:lineRule="auto"/>
        <w:rPr>
          <w:rFonts w:ascii="Century Gothic" w:hAnsi="Century Gothic"/>
          <w:color w:val="44546A" w:themeColor="text2"/>
          <w:sz w:val="24"/>
          <w:szCs w:val="24"/>
          <w:lang w:val="en-US"/>
        </w:rPr>
      </w:pPr>
    </w:p>
    <w:p w14:paraId="4AF057F0" w14:textId="057209F8" w:rsidR="001E40F1" w:rsidRPr="00E23262" w:rsidRDefault="001E40F1" w:rsidP="001E40F1">
      <w:pPr>
        <w:pStyle w:val="Heading2"/>
        <w:rPr>
          <w:rFonts w:ascii="Century Gothic" w:hAnsi="Century Gothic"/>
          <w:b/>
          <w:bCs/>
          <w:sz w:val="28"/>
          <w:szCs w:val="28"/>
          <w:lang w:val="en-US"/>
        </w:rPr>
      </w:pPr>
      <w:bookmarkStart w:id="4" w:name="_Toc187858686"/>
      <w:r w:rsidRPr="00E23262">
        <w:rPr>
          <w:rFonts w:ascii="Century Gothic" w:hAnsi="Century Gothic"/>
          <w:b/>
          <w:bCs/>
          <w:sz w:val="28"/>
          <w:szCs w:val="28"/>
          <w:lang w:val="en-US"/>
        </w:rPr>
        <w:t xml:space="preserve">How </w:t>
      </w:r>
      <w:r w:rsidR="006D47B5">
        <w:rPr>
          <w:rFonts w:ascii="Century Gothic" w:hAnsi="Century Gothic"/>
          <w:b/>
          <w:bCs/>
          <w:sz w:val="28"/>
          <w:szCs w:val="28"/>
          <w:lang w:val="en-US"/>
        </w:rPr>
        <w:t>can employers</w:t>
      </w:r>
      <w:r w:rsidRPr="00E23262">
        <w:rPr>
          <w:rFonts w:ascii="Century Gothic" w:hAnsi="Century Gothic"/>
          <w:b/>
          <w:bCs/>
          <w:sz w:val="28"/>
          <w:szCs w:val="28"/>
          <w:lang w:val="en-US"/>
        </w:rPr>
        <w:t xml:space="preserve"> sign up to the Charter</w:t>
      </w:r>
      <w:r w:rsidR="006D47B5">
        <w:rPr>
          <w:rFonts w:ascii="Century Gothic" w:hAnsi="Century Gothic"/>
          <w:b/>
          <w:bCs/>
          <w:sz w:val="28"/>
          <w:szCs w:val="28"/>
          <w:lang w:val="en-US"/>
        </w:rPr>
        <w:t>?</w:t>
      </w:r>
      <w:bookmarkEnd w:id="4"/>
    </w:p>
    <w:p w14:paraId="2D8FF200" w14:textId="6E30F58A" w:rsidR="00EE3AE0" w:rsidRDefault="00A84088" w:rsidP="001E40F1">
      <w:pPr>
        <w:spacing w:after="0" w:line="276" w:lineRule="auto"/>
        <w:rPr>
          <w:rFonts w:ascii="Century Gothic" w:hAnsi="Century Gothic"/>
          <w:color w:val="44546A" w:themeColor="text2"/>
          <w:sz w:val="24"/>
          <w:szCs w:val="24"/>
          <w:lang w:val="en-US"/>
        </w:rPr>
      </w:pPr>
      <w:r>
        <w:rPr>
          <w:rFonts w:ascii="Century Gothic" w:hAnsi="Century Gothic"/>
          <w:color w:val="44546A" w:themeColor="text2"/>
          <w:sz w:val="24"/>
          <w:szCs w:val="24"/>
          <w:lang w:val="en-US"/>
        </w:rPr>
        <w:t xml:space="preserve">In its first phase of operation, </w:t>
      </w:r>
      <w:r w:rsidR="00EE3AE0">
        <w:rPr>
          <w:rFonts w:ascii="Century Gothic" w:hAnsi="Century Gothic"/>
          <w:color w:val="44546A" w:themeColor="text2"/>
          <w:sz w:val="24"/>
          <w:szCs w:val="24"/>
          <w:lang w:val="en-US"/>
        </w:rPr>
        <w:t>the Edinburgh Fair Work Charter will be a voluntary membership and self</w:t>
      </w:r>
      <w:r w:rsidR="00066CBA">
        <w:rPr>
          <w:rFonts w:ascii="Century Gothic" w:hAnsi="Century Gothic"/>
          <w:color w:val="44546A" w:themeColor="text2"/>
          <w:sz w:val="24"/>
          <w:szCs w:val="24"/>
          <w:lang w:val="en-US"/>
        </w:rPr>
        <w:t>-</w:t>
      </w:r>
      <w:r w:rsidR="00EE3AE0">
        <w:rPr>
          <w:rFonts w:ascii="Century Gothic" w:hAnsi="Century Gothic"/>
          <w:color w:val="44546A" w:themeColor="text2"/>
          <w:sz w:val="24"/>
          <w:szCs w:val="24"/>
          <w:lang w:val="en-US"/>
        </w:rPr>
        <w:t>assessment scheme</w:t>
      </w:r>
      <w:r w:rsidR="0035065B">
        <w:rPr>
          <w:rFonts w:ascii="Century Gothic" w:hAnsi="Century Gothic"/>
          <w:color w:val="44546A" w:themeColor="text2"/>
          <w:sz w:val="24"/>
          <w:szCs w:val="24"/>
          <w:lang w:val="en-US"/>
        </w:rPr>
        <w:t xml:space="preserve"> </w:t>
      </w:r>
      <w:r w:rsidR="0035065B" w:rsidRPr="0035065B">
        <w:rPr>
          <w:rFonts w:ascii="Century Gothic" w:hAnsi="Century Gothic"/>
          <w:color w:val="44546A" w:themeColor="text2"/>
          <w:sz w:val="24"/>
          <w:szCs w:val="24"/>
          <w:lang w:val="en-US"/>
        </w:rPr>
        <w:t xml:space="preserve">created to improve employment standards across all </w:t>
      </w:r>
      <w:r w:rsidR="0035065B">
        <w:rPr>
          <w:rFonts w:ascii="Century Gothic" w:hAnsi="Century Gothic"/>
          <w:color w:val="44546A" w:themeColor="text2"/>
          <w:sz w:val="24"/>
          <w:szCs w:val="24"/>
          <w:lang w:val="en-US"/>
        </w:rPr>
        <w:t>employers in the city</w:t>
      </w:r>
      <w:r w:rsidR="0035065B" w:rsidRPr="0035065B">
        <w:rPr>
          <w:rFonts w:ascii="Century Gothic" w:hAnsi="Century Gothic"/>
          <w:color w:val="44546A" w:themeColor="text2"/>
          <w:sz w:val="24"/>
          <w:szCs w:val="24"/>
          <w:lang w:val="en-US"/>
        </w:rPr>
        <w:t xml:space="preserve">, regardless of size, sector or geography. </w:t>
      </w:r>
      <w:r w:rsidR="0035065B">
        <w:rPr>
          <w:rFonts w:ascii="Century Gothic" w:hAnsi="Century Gothic"/>
          <w:color w:val="44546A" w:themeColor="text2"/>
          <w:sz w:val="24"/>
          <w:szCs w:val="24"/>
          <w:lang w:val="en-US"/>
        </w:rPr>
        <w:t xml:space="preserve"> </w:t>
      </w:r>
      <w:proofErr w:type="spellStart"/>
      <w:r w:rsidR="0035065B" w:rsidRPr="0035065B">
        <w:rPr>
          <w:rFonts w:ascii="Century Gothic" w:hAnsi="Century Gothic"/>
          <w:color w:val="44546A" w:themeColor="text2"/>
          <w:sz w:val="24"/>
          <w:szCs w:val="24"/>
          <w:lang w:val="en-US"/>
        </w:rPr>
        <w:t>Organisations</w:t>
      </w:r>
      <w:proofErr w:type="spellEnd"/>
      <w:r w:rsidR="0035065B" w:rsidRPr="0035065B">
        <w:rPr>
          <w:rFonts w:ascii="Century Gothic" w:hAnsi="Century Gothic"/>
          <w:color w:val="44546A" w:themeColor="text2"/>
          <w:sz w:val="24"/>
          <w:szCs w:val="24"/>
          <w:lang w:val="en-US"/>
        </w:rPr>
        <w:t xml:space="preserve"> – including public sector bodies, private sector businesses, service providers, the third sector, and voluntary and community </w:t>
      </w:r>
      <w:proofErr w:type="spellStart"/>
      <w:r w:rsidR="0035065B" w:rsidRPr="0035065B">
        <w:rPr>
          <w:rFonts w:ascii="Century Gothic" w:hAnsi="Century Gothic"/>
          <w:color w:val="44546A" w:themeColor="text2"/>
          <w:sz w:val="24"/>
          <w:szCs w:val="24"/>
          <w:lang w:val="en-US"/>
        </w:rPr>
        <w:t>organisations</w:t>
      </w:r>
      <w:proofErr w:type="spellEnd"/>
      <w:r w:rsidR="0035065B" w:rsidRPr="0035065B">
        <w:rPr>
          <w:rFonts w:ascii="Century Gothic" w:hAnsi="Century Gothic"/>
          <w:color w:val="44546A" w:themeColor="text2"/>
          <w:sz w:val="24"/>
          <w:szCs w:val="24"/>
          <w:lang w:val="en-US"/>
        </w:rPr>
        <w:t xml:space="preserve"> – can </w:t>
      </w:r>
      <w:r w:rsidR="00333BCD">
        <w:rPr>
          <w:rFonts w:ascii="Century Gothic" w:hAnsi="Century Gothic"/>
          <w:color w:val="44546A" w:themeColor="text2"/>
          <w:sz w:val="24"/>
          <w:szCs w:val="24"/>
          <w:lang w:val="en-US"/>
        </w:rPr>
        <w:t>adopt</w:t>
      </w:r>
      <w:r w:rsidR="0035065B" w:rsidRPr="0035065B">
        <w:rPr>
          <w:rFonts w:ascii="Century Gothic" w:hAnsi="Century Gothic"/>
          <w:color w:val="44546A" w:themeColor="text2"/>
          <w:sz w:val="24"/>
          <w:szCs w:val="24"/>
          <w:lang w:val="en-US"/>
        </w:rPr>
        <w:t xml:space="preserve"> the Charter.</w:t>
      </w:r>
    </w:p>
    <w:p w14:paraId="6FDB5AEB" w14:textId="77777777" w:rsidR="00066CBA" w:rsidRDefault="00066CBA" w:rsidP="00066CBA">
      <w:pPr>
        <w:spacing w:after="0" w:line="276" w:lineRule="auto"/>
        <w:rPr>
          <w:rFonts w:ascii="Century Gothic" w:hAnsi="Century Gothic"/>
          <w:color w:val="44546A" w:themeColor="text2"/>
          <w:sz w:val="24"/>
          <w:szCs w:val="24"/>
          <w:lang w:val="en-US"/>
        </w:rPr>
      </w:pPr>
    </w:p>
    <w:p w14:paraId="73554E3C" w14:textId="15AB04AD" w:rsidR="00066CBA" w:rsidRDefault="00066CBA" w:rsidP="00066CBA">
      <w:pPr>
        <w:spacing w:after="0" w:line="276" w:lineRule="auto"/>
        <w:rPr>
          <w:rFonts w:ascii="Century Gothic" w:hAnsi="Century Gothic"/>
          <w:color w:val="44546A" w:themeColor="text2"/>
          <w:sz w:val="24"/>
          <w:szCs w:val="24"/>
          <w:lang w:val="en-US"/>
        </w:rPr>
      </w:pPr>
      <w:r>
        <w:rPr>
          <w:rFonts w:ascii="Century Gothic" w:hAnsi="Century Gothic"/>
          <w:color w:val="44546A" w:themeColor="text2"/>
          <w:sz w:val="24"/>
          <w:szCs w:val="24"/>
          <w:lang w:val="en-US"/>
        </w:rPr>
        <w:t xml:space="preserve">All businesses operating in Edinburgh will be invited to </w:t>
      </w:r>
      <w:proofErr w:type="gramStart"/>
      <w:r>
        <w:rPr>
          <w:rFonts w:ascii="Century Gothic" w:hAnsi="Century Gothic"/>
          <w:color w:val="44546A" w:themeColor="text2"/>
          <w:sz w:val="24"/>
          <w:szCs w:val="24"/>
          <w:lang w:val="en-US"/>
        </w:rPr>
        <w:t>complete, and</w:t>
      </w:r>
      <w:proofErr w:type="gramEnd"/>
      <w:r>
        <w:rPr>
          <w:rFonts w:ascii="Century Gothic" w:hAnsi="Century Gothic"/>
          <w:color w:val="44546A" w:themeColor="text2"/>
          <w:sz w:val="24"/>
          <w:szCs w:val="24"/>
          <w:lang w:val="en-US"/>
        </w:rPr>
        <w:t xml:space="preserve"> publish a self-assessment of their </w:t>
      </w:r>
      <w:proofErr w:type="spellStart"/>
      <w:r>
        <w:rPr>
          <w:rFonts w:ascii="Century Gothic" w:hAnsi="Century Gothic"/>
          <w:color w:val="44546A" w:themeColor="text2"/>
          <w:sz w:val="24"/>
          <w:szCs w:val="24"/>
          <w:lang w:val="en-US"/>
        </w:rPr>
        <w:t>organi</w:t>
      </w:r>
      <w:r w:rsidR="004D3413">
        <w:rPr>
          <w:rFonts w:ascii="Century Gothic" w:hAnsi="Century Gothic"/>
          <w:color w:val="44546A" w:themeColor="text2"/>
          <w:sz w:val="24"/>
          <w:szCs w:val="24"/>
          <w:lang w:val="en-US"/>
        </w:rPr>
        <w:t>s</w:t>
      </w:r>
      <w:r>
        <w:rPr>
          <w:rFonts w:ascii="Century Gothic" w:hAnsi="Century Gothic"/>
          <w:color w:val="44546A" w:themeColor="text2"/>
          <w:sz w:val="24"/>
          <w:szCs w:val="24"/>
          <w:lang w:val="en-US"/>
        </w:rPr>
        <w:t>ation</w:t>
      </w:r>
      <w:proofErr w:type="spellEnd"/>
      <w:r>
        <w:rPr>
          <w:rFonts w:ascii="Century Gothic" w:hAnsi="Century Gothic"/>
          <w:color w:val="44546A" w:themeColor="text2"/>
          <w:sz w:val="24"/>
          <w:szCs w:val="24"/>
          <w:lang w:val="en-US"/>
        </w:rPr>
        <w:t xml:space="preserve"> against the criteria set out in the Edinburgh Fair Work Charter</w:t>
      </w:r>
      <w:r w:rsidR="00FA3371">
        <w:rPr>
          <w:rFonts w:ascii="Century Gothic" w:hAnsi="Century Gothic"/>
          <w:color w:val="44546A" w:themeColor="text2"/>
          <w:sz w:val="24"/>
          <w:szCs w:val="24"/>
          <w:lang w:val="en-US"/>
        </w:rPr>
        <w:t xml:space="preserve">, </w:t>
      </w:r>
      <w:r w:rsidR="00FA3371" w:rsidRPr="00291FFC">
        <w:rPr>
          <w:rFonts w:ascii="Century Gothic" w:hAnsi="Century Gothic"/>
          <w:color w:val="44546A" w:themeColor="text2"/>
          <w:sz w:val="24"/>
          <w:szCs w:val="24"/>
          <w:lang w:val="en-US"/>
        </w:rPr>
        <w:t xml:space="preserve">and </w:t>
      </w:r>
      <w:r w:rsidR="00291FFC" w:rsidRPr="00291FFC">
        <w:rPr>
          <w:rFonts w:ascii="Century Gothic" w:hAnsi="Century Gothic"/>
          <w:color w:val="44546A" w:themeColor="text2"/>
          <w:sz w:val="24"/>
          <w:szCs w:val="24"/>
          <w:lang w:val="en-US"/>
        </w:rPr>
        <w:t xml:space="preserve">to </w:t>
      </w:r>
      <w:r w:rsidR="00FA3371" w:rsidRPr="00291FFC">
        <w:rPr>
          <w:rFonts w:ascii="Century Gothic" w:hAnsi="Century Gothic"/>
          <w:color w:val="44546A" w:themeColor="text2"/>
          <w:sz w:val="24"/>
          <w:szCs w:val="24"/>
          <w:lang w:val="en-US"/>
        </w:rPr>
        <w:t>record their journey as they continue to improve their Fair Work practices</w:t>
      </w:r>
      <w:r>
        <w:rPr>
          <w:rFonts w:ascii="Century Gothic" w:hAnsi="Century Gothic"/>
          <w:color w:val="44546A" w:themeColor="text2"/>
          <w:sz w:val="24"/>
          <w:szCs w:val="24"/>
          <w:lang w:val="en-US"/>
        </w:rPr>
        <w:t xml:space="preserve">.  Toolkits and guidance to complete this self-assessment will be published and promoted by </w:t>
      </w:r>
      <w:r>
        <w:rPr>
          <w:rFonts w:ascii="Century Gothic" w:hAnsi="Century Gothic"/>
          <w:color w:val="44546A" w:themeColor="text2"/>
          <w:sz w:val="24"/>
          <w:szCs w:val="24"/>
          <w:lang w:val="en-US"/>
        </w:rPr>
        <w:lastRenderedPageBreak/>
        <w:t>the City of Edinburgh Council and partners</w:t>
      </w:r>
      <w:r w:rsidR="00CA2D23">
        <w:rPr>
          <w:rFonts w:ascii="Century Gothic" w:hAnsi="Century Gothic"/>
          <w:color w:val="44546A" w:themeColor="text2"/>
          <w:sz w:val="24"/>
          <w:szCs w:val="24"/>
          <w:lang w:val="en-US"/>
        </w:rPr>
        <w:t xml:space="preserve">, alongside a </w:t>
      </w:r>
      <w:r w:rsidR="00C722B1">
        <w:rPr>
          <w:rFonts w:ascii="Century Gothic" w:hAnsi="Century Gothic"/>
          <w:color w:val="44546A" w:themeColor="text2"/>
          <w:sz w:val="24"/>
          <w:szCs w:val="24"/>
          <w:lang w:val="en-US"/>
        </w:rPr>
        <w:t xml:space="preserve">range of examples, templates, and resources available to support employers </w:t>
      </w:r>
      <w:r w:rsidR="00727017">
        <w:rPr>
          <w:rFonts w:ascii="Century Gothic" w:hAnsi="Century Gothic"/>
          <w:color w:val="44546A" w:themeColor="text2"/>
          <w:sz w:val="24"/>
          <w:szCs w:val="24"/>
          <w:lang w:val="en-US"/>
        </w:rPr>
        <w:t>to identify and implement improvements.</w:t>
      </w:r>
    </w:p>
    <w:p w14:paraId="2390AB9E" w14:textId="77777777" w:rsidR="00316386" w:rsidRDefault="00316386" w:rsidP="00066CBA">
      <w:pPr>
        <w:spacing w:after="0" w:line="276" w:lineRule="auto"/>
        <w:rPr>
          <w:rFonts w:ascii="Century Gothic" w:hAnsi="Century Gothic"/>
          <w:color w:val="44546A" w:themeColor="text2"/>
          <w:sz w:val="24"/>
          <w:szCs w:val="24"/>
          <w:lang w:val="en-US"/>
        </w:rPr>
      </w:pPr>
    </w:p>
    <w:p w14:paraId="1D2F757D" w14:textId="77777777" w:rsidR="00316386" w:rsidRPr="00316386" w:rsidRDefault="00316386" w:rsidP="00316386">
      <w:pPr>
        <w:spacing w:after="0" w:line="276" w:lineRule="auto"/>
        <w:rPr>
          <w:rFonts w:ascii="Century Gothic" w:hAnsi="Century Gothic"/>
          <w:color w:val="44546A" w:themeColor="text2"/>
          <w:sz w:val="24"/>
          <w:szCs w:val="24"/>
          <w:lang w:val="en-US"/>
        </w:rPr>
      </w:pPr>
      <w:r w:rsidRPr="00316386">
        <w:rPr>
          <w:rFonts w:ascii="Century Gothic" w:hAnsi="Century Gothic"/>
          <w:color w:val="44546A" w:themeColor="text2"/>
          <w:sz w:val="24"/>
          <w:szCs w:val="24"/>
          <w:lang w:val="en-US"/>
        </w:rPr>
        <w:t>To sign up to this charter businesses must meet all Aspiring criteria and at least three Achieving criteria as a minimum. Businesses must also commit to not using fire and re-hire practices.</w:t>
      </w:r>
    </w:p>
    <w:p w14:paraId="40BB0085" w14:textId="77777777" w:rsidR="00316386" w:rsidRPr="00316386" w:rsidRDefault="00316386" w:rsidP="00316386">
      <w:pPr>
        <w:spacing w:after="0" w:line="276" w:lineRule="auto"/>
        <w:rPr>
          <w:rFonts w:ascii="Century Gothic" w:hAnsi="Century Gothic"/>
          <w:color w:val="44546A" w:themeColor="text2"/>
          <w:sz w:val="24"/>
          <w:szCs w:val="24"/>
          <w:lang w:val="en-US"/>
        </w:rPr>
      </w:pPr>
    </w:p>
    <w:p w14:paraId="362250D5" w14:textId="448B6815" w:rsidR="00316386" w:rsidRPr="00316386" w:rsidRDefault="00316386" w:rsidP="00316386">
      <w:pPr>
        <w:spacing w:after="0" w:line="276" w:lineRule="auto"/>
        <w:rPr>
          <w:rFonts w:ascii="Century Gothic" w:hAnsi="Century Gothic"/>
          <w:color w:val="44546A" w:themeColor="text2"/>
          <w:sz w:val="24"/>
          <w:szCs w:val="24"/>
          <w:lang w:val="en-US"/>
        </w:rPr>
      </w:pPr>
      <w:r w:rsidRPr="00316386">
        <w:rPr>
          <w:rFonts w:ascii="Century Gothic" w:hAnsi="Century Gothic"/>
          <w:color w:val="44546A" w:themeColor="text2"/>
          <w:sz w:val="24"/>
          <w:szCs w:val="24"/>
          <w:lang w:val="en-US"/>
        </w:rPr>
        <w:t>Guidance on how to meet these criteria can be found in our supporting documents and additional support can be provided by the Edinburgh Guarantee</w:t>
      </w:r>
      <w:r w:rsidR="00FF32DF">
        <w:rPr>
          <w:rFonts w:ascii="Century Gothic" w:hAnsi="Century Gothic"/>
          <w:color w:val="44546A" w:themeColor="text2"/>
          <w:sz w:val="24"/>
          <w:szCs w:val="24"/>
          <w:lang w:val="en-US"/>
        </w:rPr>
        <w:t>.</w:t>
      </w:r>
      <w:r w:rsidRPr="00316386">
        <w:rPr>
          <w:rFonts w:ascii="Century Gothic" w:hAnsi="Century Gothic"/>
          <w:color w:val="44546A" w:themeColor="text2"/>
          <w:sz w:val="24"/>
          <w:szCs w:val="24"/>
          <w:lang w:val="en-US"/>
        </w:rPr>
        <w:t xml:space="preserve"> </w:t>
      </w:r>
    </w:p>
    <w:p w14:paraId="5D83D00C" w14:textId="77777777" w:rsidR="00316386" w:rsidRPr="00316386" w:rsidRDefault="00316386" w:rsidP="00316386">
      <w:pPr>
        <w:spacing w:after="0" w:line="276" w:lineRule="auto"/>
        <w:rPr>
          <w:rFonts w:ascii="Century Gothic" w:hAnsi="Century Gothic"/>
          <w:color w:val="44546A" w:themeColor="text2"/>
          <w:sz w:val="24"/>
          <w:szCs w:val="24"/>
          <w:lang w:val="en-US"/>
        </w:rPr>
      </w:pPr>
    </w:p>
    <w:p w14:paraId="2DEAA101" w14:textId="24D13FF1" w:rsidR="00316386" w:rsidRDefault="00316386" w:rsidP="00316386">
      <w:pPr>
        <w:spacing w:after="0" w:line="276" w:lineRule="auto"/>
        <w:rPr>
          <w:rFonts w:ascii="Century Gothic" w:hAnsi="Century Gothic"/>
          <w:color w:val="44546A" w:themeColor="text2"/>
          <w:sz w:val="24"/>
          <w:szCs w:val="24"/>
          <w:lang w:val="en-US"/>
        </w:rPr>
      </w:pPr>
      <w:r w:rsidRPr="00316386">
        <w:rPr>
          <w:rFonts w:ascii="Century Gothic" w:hAnsi="Century Gothic"/>
          <w:color w:val="44546A" w:themeColor="text2"/>
          <w:sz w:val="24"/>
          <w:szCs w:val="24"/>
          <w:lang w:val="en-US"/>
        </w:rPr>
        <w:t>We appreciate that each business is unique and, as such, the examples within each of these commitments are neither exhaustive nor prescriptive and can be revised to better suit your business. Approaches should be progressive, relevant and proportionate.</w:t>
      </w:r>
    </w:p>
    <w:p w14:paraId="24A066EE" w14:textId="77777777" w:rsidR="00727017" w:rsidRDefault="00727017" w:rsidP="00066CBA">
      <w:pPr>
        <w:spacing w:after="0" w:line="276" w:lineRule="auto"/>
        <w:rPr>
          <w:rFonts w:ascii="Century Gothic" w:hAnsi="Century Gothic"/>
          <w:color w:val="44546A" w:themeColor="text2"/>
          <w:sz w:val="24"/>
          <w:szCs w:val="24"/>
          <w:lang w:val="en-US"/>
        </w:rPr>
      </w:pPr>
    </w:p>
    <w:p w14:paraId="69D09602" w14:textId="77777777" w:rsidR="00890F46" w:rsidRDefault="00890F46" w:rsidP="001E40F1">
      <w:pPr>
        <w:spacing w:after="0" w:line="276" w:lineRule="auto"/>
        <w:rPr>
          <w:rFonts w:ascii="Century Gothic" w:hAnsi="Century Gothic"/>
          <w:color w:val="44546A" w:themeColor="text2"/>
          <w:sz w:val="24"/>
          <w:szCs w:val="24"/>
          <w:lang w:val="en-US"/>
        </w:rPr>
      </w:pPr>
    </w:p>
    <w:p w14:paraId="67452CF9" w14:textId="77777777" w:rsidR="00333BCD" w:rsidRDefault="00333BCD" w:rsidP="001E40F1">
      <w:pPr>
        <w:spacing w:after="0" w:line="276" w:lineRule="auto"/>
        <w:rPr>
          <w:rFonts w:ascii="Century Gothic" w:hAnsi="Century Gothic"/>
          <w:color w:val="44546A" w:themeColor="text2"/>
          <w:sz w:val="24"/>
          <w:szCs w:val="24"/>
          <w:lang w:val="en-US"/>
        </w:rPr>
      </w:pPr>
    </w:p>
    <w:p w14:paraId="76B1FB50" w14:textId="77777777" w:rsidR="00B71B2A" w:rsidRDefault="00B71B2A" w:rsidP="001E40F1">
      <w:pPr>
        <w:spacing w:after="0" w:line="276" w:lineRule="auto"/>
        <w:rPr>
          <w:rFonts w:ascii="Century Gothic" w:hAnsi="Century Gothic"/>
          <w:color w:val="44546A" w:themeColor="text2"/>
          <w:sz w:val="24"/>
          <w:szCs w:val="24"/>
          <w:lang w:val="en-US"/>
        </w:rPr>
      </w:pPr>
    </w:p>
    <w:p w14:paraId="3E79D1FA" w14:textId="77777777" w:rsidR="00FB40CB" w:rsidRDefault="00FB40CB" w:rsidP="001E40F1">
      <w:pPr>
        <w:spacing w:after="0" w:line="276" w:lineRule="auto"/>
        <w:rPr>
          <w:rFonts w:ascii="Century Gothic" w:hAnsi="Century Gothic"/>
          <w:color w:val="44546A" w:themeColor="text2"/>
          <w:sz w:val="24"/>
          <w:szCs w:val="24"/>
          <w:lang w:val="en-US"/>
        </w:rPr>
      </w:pPr>
    </w:p>
    <w:p w14:paraId="095672D5" w14:textId="77777777" w:rsidR="00FB40CB" w:rsidRDefault="00FB40CB" w:rsidP="001E40F1">
      <w:pPr>
        <w:spacing w:after="0" w:line="276" w:lineRule="auto"/>
        <w:rPr>
          <w:rFonts w:ascii="Century Gothic" w:hAnsi="Century Gothic"/>
          <w:color w:val="44546A" w:themeColor="text2"/>
          <w:sz w:val="24"/>
          <w:szCs w:val="24"/>
          <w:lang w:val="en-US"/>
        </w:rPr>
      </w:pPr>
    </w:p>
    <w:p w14:paraId="4E31331E" w14:textId="77777777" w:rsidR="00FB40CB" w:rsidRDefault="00FB40CB" w:rsidP="001E40F1">
      <w:pPr>
        <w:spacing w:after="0" w:line="276" w:lineRule="auto"/>
        <w:rPr>
          <w:rFonts w:ascii="Century Gothic" w:hAnsi="Century Gothic"/>
          <w:color w:val="44546A" w:themeColor="text2"/>
          <w:sz w:val="24"/>
          <w:szCs w:val="24"/>
          <w:lang w:val="en-US"/>
        </w:rPr>
      </w:pPr>
    </w:p>
    <w:p w14:paraId="3D5B0C36" w14:textId="77777777" w:rsidR="00FB40CB" w:rsidRDefault="00FB40CB" w:rsidP="001E40F1">
      <w:pPr>
        <w:spacing w:after="0" w:line="276" w:lineRule="auto"/>
        <w:rPr>
          <w:rFonts w:ascii="Century Gothic" w:hAnsi="Century Gothic"/>
          <w:color w:val="44546A" w:themeColor="text2"/>
          <w:sz w:val="24"/>
          <w:szCs w:val="24"/>
          <w:lang w:val="en-US"/>
        </w:rPr>
      </w:pPr>
    </w:p>
    <w:p w14:paraId="7F910BA5" w14:textId="77777777" w:rsidR="00FB40CB" w:rsidRDefault="00FB40CB" w:rsidP="001E40F1">
      <w:pPr>
        <w:spacing w:after="0" w:line="276" w:lineRule="auto"/>
        <w:rPr>
          <w:rFonts w:ascii="Century Gothic" w:hAnsi="Century Gothic"/>
          <w:color w:val="44546A" w:themeColor="text2"/>
          <w:sz w:val="24"/>
          <w:szCs w:val="24"/>
          <w:lang w:val="en-US"/>
        </w:rPr>
      </w:pPr>
    </w:p>
    <w:p w14:paraId="71462705" w14:textId="77777777" w:rsidR="00FB40CB" w:rsidRDefault="00FB40CB" w:rsidP="001E40F1">
      <w:pPr>
        <w:spacing w:after="0" w:line="276" w:lineRule="auto"/>
        <w:rPr>
          <w:rFonts w:ascii="Century Gothic" w:hAnsi="Century Gothic"/>
          <w:color w:val="44546A" w:themeColor="text2"/>
          <w:sz w:val="24"/>
          <w:szCs w:val="24"/>
          <w:lang w:val="en-US"/>
        </w:rPr>
      </w:pPr>
    </w:p>
    <w:p w14:paraId="0F085213" w14:textId="77777777" w:rsidR="00FB40CB" w:rsidRDefault="00FB40CB" w:rsidP="001E40F1">
      <w:pPr>
        <w:spacing w:after="0" w:line="276" w:lineRule="auto"/>
        <w:rPr>
          <w:rFonts w:ascii="Century Gothic" w:hAnsi="Century Gothic"/>
          <w:color w:val="44546A" w:themeColor="text2"/>
          <w:sz w:val="24"/>
          <w:szCs w:val="24"/>
          <w:lang w:val="en-US"/>
        </w:rPr>
      </w:pPr>
    </w:p>
    <w:p w14:paraId="75D2733F" w14:textId="77777777" w:rsidR="001E40F1" w:rsidRPr="001E40F1" w:rsidRDefault="001E40F1" w:rsidP="001E40F1">
      <w:pPr>
        <w:spacing w:after="0" w:line="276" w:lineRule="auto"/>
        <w:rPr>
          <w:rFonts w:ascii="Century Gothic" w:hAnsi="Century Gothic"/>
          <w:color w:val="44546A" w:themeColor="text2"/>
          <w:sz w:val="24"/>
          <w:szCs w:val="24"/>
          <w:lang w:val="en-US"/>
        </w:rPr>
        <w:sectPr w:rsidR="001E40F1" w:rsidRPr="001E40F1" w:rsidSect="001E40F1">
          <w:headerReference w:type="even" r:id="rId13"/>
          <w:headerReference w:type="default" r:id="rId14"/>
          <w:footerReference w:type="even" r:id="rId15"/>
          <w:footerReference w:type="default" r:id="rId16"/>
          <w:headerReference w:type="first" r:id="rId17"/>
          <w:footerReference w:type="first" r:id="rId18"/>
          <w:pgSz w:w="11910" w:h="16840"/>
          <w:pgMar w:top="1340" w:right="620" w:bottom="1400" w:left="600" w:header="0" w:footer="1213" w:gutter="0"/>
          <w:cols w:space="720"/>
        </w:sectPr>
      </w:pPr>
    </w:p>
    <w:p w14:paraId="5E9C5783" w14:textId="0BFD6F7C" w:rsidR="001E40F1" w:rsidRPr="00226F06" w:rsidRDefault="002E18FE" w:rsidP="00226F06">
      <w:pPr>
        <w:pStyle w:val="Heading1"/>
        <w:rPr>
          <w:rFonts w:ascii="Century Gothic" w:hAnsi="Century Gothic"/>
          <w:b/>
          <w:bCs/>
          <w:lang w:val="en-US"/>
        </w:rPr>
      </w:pPr>
      <w:bookmarkStart w:id="5" w:name="_Toc187858687"/>
      <w:r w:rsidRPr="00226F06">
        <w:rPr>
          <w:rFonts w:ascii="Century Gothic" w:hAnsi="Century Gothic"/>
          <w:b/>
          <w:bCs/>
          <w:lang w:val="en-US"/>
        </w:rPr>
        <w:lastRenderedPageBreak/>
        <w:t>Edinburgh Fair Work Charter Assessment Criteria</w:t>
      </w:r>
      <w:bookmarkEnd w:id="5"/>
    </w:p>
    <w:p w14:paraId="2ED62903" w14:textId="68C43421" w:rsidR="001E40F1" w:rsidRPr="00226F06" w:rsidRDefault="001E40F1" w:rsidP="002E18FE">
      <w:pPr>
        <w:pStyle w:val="Heading2"/>
        <w:rPr>
          <w:rFonts w:ascii="Century Gothic" w:hAnsi="Century Gothic"/>
          <w:b/>
          <w:bCs/>
          <w:sz w:val="28"/>
          <w:szCs w:val="28"/>
          <w:lang w:val="en-US"/>
        </w:rPr>
      </w:pPr>
      <w:bookmarkStart w:id="6" w:name="_Toc187858688"/>
      <w:r w:rsidRPr="00226F06">
        <w:rPr>
          <w:rFonts w:ascii="Century Gothic" w:hAnsi="Century Gothic"/>
          <w:b/>
          <w:bCs/>
          <w:sz w:val="28"/>
          <w:szCs w:val="28"/>
          <w:lang w:val="en-US"/>
        </w:rPr>
        <w:t>Respect and Effective Voice</w:t>
      </w:r>
      <w:bookmarkEnd w:id="6"/>
    </w:p>
    <w:p w14:paraId="71296168" w14:textId="0C0A7C3D" w:rsidR="008F4998" w:rsidRPr="003E4F83" w:rsidRDefault="001E40F1" w:rsidP="008F4998">
      <w:pPr>
        <w:spacing w:after="0" w:line="276" w:lineRule="auto"/>
        <w:rPr>
          <w:rFonts w:ascii="Century Gothic" w:hAnsi="Century Gothic"/>
          <w:i/>
          <w:iCs/>
          <w:sz w:val="24"/>
          <w:szCs w:val="24"/>
        </w:rPr>
      </w:pPr>
      <w:r w:rsidRPr="003E4F83">
        <w:rPr>
          <w:rFonts w:ascii="Century Gothic" w:hAnsi="Century Gothic"/>
          <w:i/>
          <w:iCs/>
          <w:sz w:val="24"/>
          <w:szCs w:val="24"/>
        </w:rPr>
        <w:t>We commit to enhancing the health, safety and wellbeing of, and ensuring an effective voice for, our workers and employees. We will do this by providing clear expectations of our values, ensuring the health and safety of all, and keeping a constructive dialogue between the employer, employees, workers, and (where appropriate) a relevant trade union/s to address workplace issues, ensuring fair, transparent, and communicative practices</w:t>
      </w:r>
      <w:r w:rsidR="008F4998" w:rsidRPr="003E4F83">
        <w:rPr>
          <w:rFonts w:cstheme="minorHAnsi"/>
          <w:i/>
          <w:iCs/>
        </w:rPr>
        <w:t xml:space="preserve"> </w:t>
      </w:r>
      <w:r w:rsidR="008F4998" w:rsidRPr="003E4F83">
        <w:rPr>
          <w:rFonts w:ascii="Century Gothic" w:hAnsi="Century Gothic" w:cstheme="minorHAnsi"/>
          <w:i/>
          <w:iCs/>
          <w:sz w:val="24"/>
          <w:szCs w:val="24"/>
        </w:rPr>
        <w:t xml:space="preserve">to ensure </w:t>
      </w:r>
      <w:r w:rsidR="008F4998" w:rsidRPr="003E4F83">
        <w:rPr>
          <w:rFonts w:ascii="Century Gothic" w:hAnsi="Century Gothic"/>
          <w:i/>
          <w:iCs/>
          <w:sz w:val="24"/>
          <w:szCs w:val="24"/>
        </w:rPr>
        <w:t>effective voice is provided as a minimum, at an individual level, and also at a collective level.</w:t>
      </w:r>
    </w:p>
    <w:p w14:paraId="60C3F420" w14:textId="77777777" w:rsidR="001E40F1" w:rsidRPr="001E40F1" w:rsidRDefault="001E40F1" w:rsidP="001E40F1">
      <w:pPr>
        <w:spacing w:after="0" w:line="276" w:lineRule="auto"/>
        <w:rPr>
          <w:rFonts w:ascii="Century Gothic" w:hAnsi="Century Gothic"/>
          <w:color w:val="44546A" w:themeColor="text2"/>
          <w:sz w:val="24"/>
          <w:szCs w:val="24"/>
        </w:rPr>
      </w:pPr>
    </w:p>
    <w:p w14:paraId="58794E09" w14:textId="77777777" w:rsidR="001E40F1" w:rsidRPr="002E18FE" w:rsidRDefault="001E40F1" w:rsidP="001E40F1">
      <w:pPr>
        <w:spacing w:after="0" w:line="276" w:lineRule="auto"/>
        <w:rPr>
          <w:rFonts w:ascii="Century Gothic" w:hAnsi="Century Gothic"/>
          <w:b/>
          <w:bCs/>
          <w:color w:val="44546A" w:themeColor="text2"/>
          <w:sz w:val="24"/>
          <w:szCs w:val="24"/>
        </w:rPr>
      </w:pPr>
      <w:r w:rsidRPr="002E18FE">
        <w:rPr>
          <w:rFonts w:ascii="Century Gothic" w:hAnsi="Century Gothic"/>
          <w:b/>
          <w:bCs/>
          <w:color w:val="44546A" w:themeColor="text2"/>
          <w:sz w:val="24"/>
          <w:szCs w:val="24"/>
        </w:rPr>
        <w:t>Clear Values</w:t>
      </w:r>
    </w:p>
    <w:tbl>
      <w:tblPr>
        <w:tblStyle w:val="TableGrid1"/>
        <w:tblW w:w="5000" w:type="pct"/>
        <w:tblLook w:val="04A0" w:firstRow="1" w:lastRow="0" w:firstColumn="1" w:lastColumn="0" w:noHBand="0" w:noVBand="1"/>
      </w:tblPr>
      <w:tblGrid>
        <w:gridCol w:w="1389"/>
        <w:gridCol w:w="9088"/>
      </w:tblGrid>
      <w:tr w:rsidR="001E40F1" w:rsidRPr="001E40F1" w14:paraId="3C34BF4B" w14:textId="77777777" w:rsidTr="00D300EC">
        <w:tc>
          <w:tcPr>
            <w:tcW w:w="495" w:type="pct"/>
            <w:shd w:val="clear" w:color="auto" w:fill="E2EFD9"/>
            <w:vAlign w:val="center"/>
          </w:tcPr>
          <w:p w14:paraId="40B38404"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Level</w:t>
            </w:r>
          </w:p>
        </w:tc>
        <w:tc>
          <w:tcPr>
            <w:tcW w:w="4505" w:type="pct"/>
            <w:shd w:val="clear" w:color="auto" w:fill="E2EFD9"/>
          </w:tcPr>
          <w:p w14:paraId="41DC51A3"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Actions</w:t>
            </w:r>
          </w:p>
        </w:tc>
      </w:tr>
      <w:tr w:rsidR="001E40F1" w:rsidRPr="001E40F1" w14:paraId="2E20AE4A" w14:textId="77777777" w:rsidTr="00D300EC">
        <w:tc>
          <w:tcPr>
            <w:tcW w:w="495" w:type="pct"/>
            <w:shd w:val="clear" w:color="auto" w:fill="EFF6EA"/>
            <w:vAlign w:val="center"/>
          </w:tcPr>
          <w:p w14:paraId="4E9B7B5C"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Aspiring</w:t>
            </w:r>
          </w:p>
        </w:tc>
        <w:tc>
          <w:tcPr>
            <w:tcW w:w="4505" w:type="pct"/>
          </w:tcPr>
          <w:p w14:paraId="3DD84D77"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Have an established induction programme for all workers and employees that clearly outlines the organisational values and standards of behaviour expected from all workers and employees. Have Health and Safety policies and procedures in place. </w:t>
            </w:r>
          </w:p>
        </w:tc>
      </w:tr>
      <w:tr w:rsidR="001E40F1" w:rsidRPr="001E40F1" w14:paraId="30B294C8" w14:textId="77777777" w:rsidTr="00D300EC">
        <w:tc>
          <w:tcPr>
            <w:tcW w:w="495" w:type="pct"/>
            <w:shd w:val="clear" w:color="auto" w:fill="EFF6EA"/>
            <w:vAlign w:val="center"/>
          </w:tcPr>
          <w:p w14:paraId="36CB217A"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Achieving  </w:t>
            </w:r>
          </w:p>
        </w:tc>
        <w:tc>
          <w:tcPr>
            <w:tcW w:w="4505" w:type="pct"/>
          </w:tcPr>
          <w:p w14:paraId="29D021EF"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Provide health and wellbeing training and resources to all workers to promote and support open conversations about mental health. Ensure managers are trained in how to support workers health and wellbeing. </w:t>
            </w:r>
          </w:p>
        </w:tc>
      </w:tr>
      <w:tr w:rsidR="001E40F1" w:rsidRPr="001E40F1" w14:paraId="46A65ED3" w14:textId="77777777" w:rsidTr="00D300EC">
        <w:tc>
          <w:tcPr>
            <w:tcW w:w="495" w:type="pct"/>
            <w:shd w:val="clear" w:color="auto" w:fill="EFF6EA"/>
            <w:vAlign w:val="center"/>
          </w:tcPr>
          <w:p w14:paraId="4E029705"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Excelling</w:t>
            </w:r>
          </w:p>
        </w:tc>
        <w:tc>
          <w:tcPr>
            <w:tcW w:w="4505" w:type="pct"/>
          </w:tcPr>
          <w:p w14:paraId="546876E7"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Establish employee network groups such as ethnic minority, women’s, LGBT+ or disability networks with clear aims and objectives to provide avenues for effective employee voice. Provide occupational health services to all workers. </w:t>
            </w:r>
          </w:p>
        </w:tc>
      </w:tr>
    </w:tbl>
    <w:p w14:paraId="0A99D7C8" w14:textId="77777777" w:rsidR="00FA5B97" w:rsidRDefault="00FA5B97" w:rsidP="001E40F1">
      <w:pPr>
        <w:spacing w:after="0" w:line="276" w:lineRule="auto"/>
        <w:rPr>
          <w:rFonts w:ascii="Century Gothic" w:hAnsi="Century Gothic"/>
          <w:color w:val="44546A" w:themeColor="text2"/>
          <w:sz w:val="24"/>
          <w:szCs w:val="24"/>
        </w:rPr>
      </w:pPr>
    </w:p>
    <w:p w14:paraId="210ECF0E" w14:textId="77777777" w:rsidR="002B79AB" w:rsidRDefault="002B79AB" w:rsidP="001E40F1">
      <w:pPr>
        <w:spacing w:after="0" w:line="276" w:lineRule="auto"/>
        <w:rPr>
          <w:rFonts w:ascii="Century Gothic" w:hAnsi="Century Gothic"/>
          <w:color w:val="44546A" w:themeColor="text2"/>
          <w:sz w:val="24"/>
          <w:szCs w:val="24"/>
        </w:rPr>
      </w:pPr>
    </w:p>
    <w:p w14:paraId="00646114" w14:textId="778D80F9" w:rsidR="001E40F1" w:rsidRPr="002E18FE" w:rsidRDefault="001E40F1" w:rsidP="001E40F1">
      <w:pPr>
        <w:spacing w:after="0" w:line="276" w:lineRule="auto"/>
        <w:rPr>
          <w:rFonts w:ascii="Century Gothic" w:hAnsi="Century Gothic"/>
          <w:b/>
          <w:bCs/>
          <w:color w:val="44546A" w:themeColor="text2"/>
          <w:sz w:val="24"/>
          <w:szCs w:val="24"/>
        </w:rPr>
      </w:pPr>
      <w:r w:rsidRPr="002E18FE">
        <w:rPr>
          <w:rFonts w:ascii="Century Gothic" w:hAnsi="Century Gothic"/>
          <w:b/>
          <w:bCs/>
          <w:color w:val="44546A" w:themeColor="text2"/>
          <w:sz w:val="24"/>
          <w:szCs w:val="24"/>
        </w:rPr>
        <w:t>Effective Voice</w:t>
      </w:r>
    </w:p>
    <w:tbl>
      <w:tblPr>
        <w:tblStyle w:val="TableGrid1"/>
        <w:tblW w:w="5000" w:type="pct"/>
        <w:tblLook w:val="04A0" w:firstRow="1" w:lastRow="0" w:firstColumn="1" w:lastColumn="0" w:noHBand="0" w:noVBand="1"/>
      </w:tblPr>
      <w:tblGrid>
        <w:gridCol w:w="1389"/>
        <w:gridCol w:w="9088"/>
      </w:tblGrid>
      <w:tr w:rsidR="001E40F1" w:rsidRPr="001E40F1" w14:paraId="12A9A352" w14:textId="77777777" w:rsidTr="00D300EC">
        <w:tc>
          <w:tcPr>
            <w:tcW w:w="495" w:type="pct"/>
            <w:shd w:val="clear" w:color="auto" w:fill="E2EFD9"/>
            <w:vAlign w:val="center"/>
          </w:tcPr>
          <w:p w14:paraId="25ECEB79"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Level</w:t>
            </w:r>
          </w:p>
        </w:tc>
        <w:tc>
          <w:tcPr>
            <w:tcW w:w="4505" w:type="pct"/>
            <w:shd w:val="clear" w:color="auto" w:fill="E2EFD9"/>
          </w:tcPr>
          <w:p w14:paraId="0D125092"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Actions</w:t>
            </w:r>
          </w:p>
        </w:tc>
      </w:tr>
      <w:tr w:rsidR="001E40F1" w:rsidRPr="001E40F1" w14:paraId="500B8EEF" w14:textId="77777777" w:rsidTr="00D300EC">
        <w:trPr>
          <w:trHeight w:val="762"/>
        </w:trPr>
        <w:tc>
          <w:tcPr>
            <w:tcW w:w="495" w:type="pct"/>
            <w:shd w:val="clear" w:color="auto" w:fill="EFF6EA"/>
            <w:vAlign w:val="center"/>
          </w:tcPr>
          <w:p w14:paraId="10EB2FB3"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Aspiring</w:t>
            </w:r>
          </w:p>
        </w:tc>
        <w:tc>
          <w:tcPr>
            <w:tcW w:w="4505" w:type="pct"/>
            <w:vAlign w:val="center"/>
          </w:tcPr>
          <w:p w14:paraId="29918E44"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Informal arrangements are in place through which meaningful individual and collective dialogue can take place, including one-to-ones between workers, employees and management, appraisal/feedback processes, team/organisation meetings, regular surveys etc.</w:t>
            </w:r>
          </w:p>
        </w:tc>
      </w:tr>
      <w:tr w:rsidR="001E40F1" w:rsidRPr="001E40F1" w14:paraId="4B5756AA" w14:textId="77777777" w:rsidTr="00D300EC">
        <w:tc>
          <w:tcPr>
            <w:tcW w:w="495" w:type="pct"/>
            <w:shd w:val="clear" w:color="auto" w:fill="EFF6EA"/>
            <w:vAlign w:val="center"/>
          </w:tcPr>
          <w:p w14:paraId="6677448F"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Achieving  </w:t>
            </w:r>
          </w:p>
        </w:tc>
        <w:tc>
          <w:tcPr>
            <w:tcW w:w="4505" w:type="pct"/>
            <w:vAlign w:val="center"/>
          </w:tcPr>
          <w:p w14:paraId="088E04B5" w14:textId="53CF7ADF" w:rsidR="001E40F1" w:rsidRPr="001E40F1" w:rsidRDefault="008F4998" w:rsidP="001E40F1">
            <w:pPr>
              <w:spacing w:line="276" w:lineRule="auto"/>
              <w:rPr>
                <w:rFonts w:ascii="Century Gothic" w:hAnsi="Century Gothic"/>
                <w:color w:val="44546A" w:themeColor="text2"/>
                <w:sz w:val="24"/>
                <w:szCs w:val="24"/>
              </w:rPr>
            </w:pPr>
            <w:r w:rsidRPr="003E4F83">
              <w:rPr>
                <w:rFonts w:ascii="Century Gothic" w:hAnsi="Century Gothic"/>
                <w:color w:val="44546A" w:themeColor="text2"/>
                <w:sz w:val="24"/>
                <w:szCs w:val="24"/>
              </w:rPr>
              <w:t xml:space="preserve">There are established policies and/or practices that embed worker voice in key governance and decision making structures. </w:t>
            </w:r>
            <w:r w:rsidR="001E40F1" w:rsidRPr="003E4F83">
              <w:rPr>
                <w:rFonts w:ascii="Century Gothic" w:hAnsi="Century Gothic"/>
                <w:color w:val="44546A" w:themeColor="text2"/>
                <w:sz w:val="24"/>
                <w:szCs w:val="24"/>
              </w:rPr>
              <w:t>Formal arrangements are in place through which meaningful individual and collective dialogue can take place, including one-to-ones between workers, employees and management, appraisal/feedback processes, team/organisation meetings, regular surveys etc. Formal scheduled arrangements are in place with employee/worker representatives and trade unions (where recognised) to discuss key aspects of worker welfare</w:t>
            </w:r>
            <w:r w:rsidR="001E40F1" w:rsidRPr="001E40F1">
              <w:rPr>
                <w:rFonts w:ascii="Century Gothic" w:hAnsi="Century Gothic"/>
                <w:color w:val="44546A" w:themeColor="text2"/>
                <w:sz w:val="24"/>
                <w:szCs w:val="24"/>
              </w:rPr>
              <w:t xml:space="preserve">. </w:t>
            </w:r>
          </w:p>
        </w:tc>
      </w:tr>
      <w:tr w:rsidR="001E40F1" w:rsidRPr="001E40F1" w14:paraId="1F914199" w14:textId="77777777" w:rsidTr="00D300EC">
        <w:tc>
          <w:tcPr>
            <w:tcW w:w="495" w:type="pct"/>
            <w:shd w:val="clear" w:color="auto" w:fill="EFF6EA"/>
            <w:vAlign w:val="center"/>
          </w:tcPr>
          <w:p w14:paraId="70A49976"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lastRenderedPageBreak/>
              <w:t>Excelling</w:t>
            </w:r>
          </w:p>
        </w:tc>
        <w:tc>
          <w:tcPr>
            <w:tcW w:w="4505" w:type="pct"/>
            <w:vAlign w:val="center"/>
          </w:tcPr>
          <w:p w14:paraId="75A03EAC" w14:textId="1C87760F" w:rsidR="001E40F1" w:rsidRPr="001E40F1" w:rsidRDefault="00144D2E" w:rsidP="001E40F1">
            <w:pPr>
              <w:spacing w:line="276" w:lineRule="auto"/>
              <w:rPr>
                <w:rFonts w:ascii="Century Gothic" w:hAnsi="Century Gothic"/>
                <w:color w:val="44546A" w:themeColor="text2"/>
                <w:sz w:val="24"/>
                <w:szCs w:val="24"/>
              </w:rPr>
            </w:pPr>
            <w:r w:rsidRPr="003E4F83">
              <w:rPr>
                <w:rFonts w:ascii="Century Gothic" w:hAnsi="Century Gothic"/>
                <w:color w:val="44546A" w:themeColor="text2"/>
                <w:sz w:val="24"/>
                <w:szCs w:val="24"/>
              </w:rPr>
              <w:t>At a collective voice level, e</w:t>
            </w:r>
            <w:r w:rsidR="001E40F1" w:rsidRPr="003E4F83">
              <w:rPr>
                <w:rFonts w:ascii="Century Gothic" w:hAnsi="Century Gothic"/>
                <w:color w:val="44546A" w:themeColor="text2"/>
                <w:sz w:val="24"/>
                <w:szCs w:val="24"/>
              </w:rPr>
              <w:t>mployee/worker representatives and trade unions (where recognised) are represented in key governance and decision-making structures. Additional voice channels are embedded in workplace policy and practice that provide voice at an individual and collective level in workplaces.</w:t>
            </w:r>
          </w:p>
        </w:tc>
      </w:tr>
    </w:tbl>
    <w:p w14:paraId="4B255B1D" w14:textId="77777777" w:rsidR="001E40F1" w:rsidRPr="001E40F1" w:rsidRDefault="001E40F1" w:rsidP="001E40F1">
      <w:pPr>
        <w:spacing w:after="0" w:line="276" w:lineRule="auto"/>
        <w:rPr>
          <w:rFonts w:ascii="Century Gothic" w:hAnsi="Century Gothic"/>
          <w:color w:val="44546A" w:themeColor="text2"/>
          <w:sz w:val="24"/>
          <w:szCs w:val="24"/>
        </w:rPr>
      </w:pPr>
      <w:bookmarkStart w:id="7" w:name="_Hlk144400410"/>
    </w:p>
    <w:p w14:paraId="7DF1BBD8" w14:textId="77777777" w:rsidR="001E40F1" w:rsidRPr="002E18FE" w:rsidRDefault="001E40F1" w:rsidP="002E18FE">
      <w:pPr>
        <w:pStyle w:val="Heading2"/>
        <w:rPr>
          <w:rFonts w:ascii="Century Gothic" w:hAnsi="Century Gothic"/>
          <w:b/>
          <w:bCs/>
          <w:i/>
          <w:iCs/>
        </w:rPr>
      </w:pPr>
      <w:bookmarkStart w:id="8" w:name="_Toc187858689"/>
      <w:r w:rsidRPr="00226F06">
        <w:rPr>
          <w:rFonts w:ascii="Century Gothic" w:hAnsi="Century Gothic"/>
          <w:b/>
          <w:bCs/>
          <w:sz w:val="28"/>
          <w:szCs w:val="28"/>
          <w:lang w:val="en-US"/>
        </w:rPr>
        <w:t>Security</w:t>
      </w:r>
      <w:bookmarkEnd w:id="8"/>
    </w:p>
    <w:p w14:paraId="3DC04641" w14:textId="050541C7" w:rsidR="001E40F1" w:rsidRPr="003E4F83" w:rsidRDefault="001E40F1" w:rsidP="002E18FE">
      <w:pPr>
        <w:spacing w:after="0" w:line="276" w:lineRule="auto"/>
        <w:rPr>
          <w:rFonts w:ascii="Century Gothic" w:hAnsi="Century Gothic"/>
          <w:i/>
          <w:iCs/>
          <w:sz w:val="24"/>
          <w:szCs w:val="24"/>
        </w:rPr>
      </w:pPr>
      <w:r w:rsidRPr="001E40F1">
        <w:rPr>
          <w:rFonts w:ascii="Century Gothic" w:hAnsi="Century Gothic"/>
          <w:i/>
          <w:iCs/>
          <w:color w:val="44546A" w:themeColor="text2"/>
          <w:sz w:val="24"/>
          <w:szCs w:val="24"/>
        </w:rPr>
        <w:t xml:space="preserve">We commit to treating all our workers and employees fairly. </w:t>
      </w:r>
      <w:bookmarkStart w:id="9" w:name="_Hlk183187903"/>
      <w:r w:rsidRPr="001E40F1">
        <w:rPr>
          <w:rFonts w:ascii="Century Gothic" w:hAnsi="Century Gothic"/>
          <w:i/>
          <w:iCs/>
          <w:color w:val="44546A" w:themeColor="text2"/>
          <w:sz w:val="24"/>
          <w:szCs w:val="24"/>
        </w:rPr>
        <w:t xml:space="preserve">We will do this by providing each employee and worker with secure employment, fair pay, at a minimum the rate of the </w:t>
      </w:r>
      <w:hyperlink r:id="rId19" w:history="1">
        <w:r w:rsidRPr="001E40F1">
          <w:rPr>
            <w:rStyle w:val="Hyperlink"/>
            <w:rFonts w:ascii="Century Gothic" w:hAnsi="Century Gothic"/>
            <w:i/>
            <w:iCs/>
            <w:sz w:val="24"/>
            <w:szCs w:val="24"/>
          </w:rPr>
          <w:t>real Living Wage</w:t>
        </w:r>
      </w:hyperlink>
      <w:r w:rsidRPr="001E40F1">
        <w:rPr>
          <w:rFonts w:ascii="Century Gothic" w:hAnsi="Century Gothic"/>
          <w:i/>
          <w:iCs/>
          <w:color w:val="44546A" w:themeColor="text2"/>
          <w:sz w:val="24"/>
          <w:szCs w:val="24"/>
        </w:rPr>
        <w:t xml:space="preserve"> or the </w:t>
      </w:r>
      <w:r w:rsidRPr="003E4F83">
        <w:rPr>
          <w:rFonts w:ascii="Century Gothic" w:hAnsi="Century Gothic"/>
          <w:i/>
          <w:iCs/>
          <w:sz w:val="24"/>
          <w:szCs w:val="24"/>
        </w:rPr>
        <w:t>collectively bargained rate where applicable</w:t>
      </w:r>
      <w:r w:rsidR="00BC7F9B" w:rsidRPr="003E4F83">
        <w:rPr>
          <w:rFonts w:ascii="Century Gothic" w:hAnsi="Century Gothic"/>
          <w:i/>
          <w:iCs/>
          <w:sz w:val="24"/>
          <w:szCs w:val="24"/>
        </w:rPr>
        <w:t xml:space="preserve"> provided this is not lower than the real Living Wage rate</w:t>
      </w:r>
      <w:r w:rsidRPr="003E4F83">
        <w:rPr>
          <w:rFonts w:ascii="Century Gothic" w:hAnsi="Century Gothic"/>
          <w:i/>
          <w:iCs/>
          <w:sz w:val="24"/>
          <w:szCs w:val="24"/>
        </w:rPr>
        <w:t xml:space="preserve">, </w:t>
      </w:r>
      <w:bookmarkEnd w:id="9"/>
      <w:r w:rsidRPr="003E4F83">
        <w:rPr>
          <w:rFonts w:ascii="Century Gothic" w:hAnsi="Century Gothic"/>
          <w:i/>
          <w:iCs/>
          <w:sz w:val="24"/>
          <w:szCs w:val="24"/>
        </w:rPr>
        <w:t>and by providing each worker and employee with defined, set hours with no use of zero hours contracts, unless requested by the employee or to meet specific business requirements.</w:t>
      </w:r>
    </w:p>
    <w:bookmarkEnd w:id="7"/>
    <w:p w14:paraId="1453FDF6" w14:textId="77777777" w:rsidR="001E40F1" w:rsidRPr="001E40F1" w:rsidRDefault="001E40F1" w:rsidP="001E40F1">
      <w:pPr>
        <w:spacing w:after="0" w:line="276" w:lineRule="auto"/>
        <w:rPr>
          <w:rFonts w:ascii="Century Gothic" w:hAnsi="Century Gothic"/>
          <w:color w:val="44546A" w:themeColor="text2"/>
          <w:sz w:val="24"/>
          <w:szCs w:val="24"/>
        </w:rPr>
      </w:pPr>
    </w:p>
    <w:p w14:paraId="754291BE" w14:textId="77777777" w:rsidR="001E40F1" w:rsidRPr="002E18FE" w:rsidRDefault="001E40F1" w:rsidP="001E40F1">
      <w:pPr>
        <w:spacing w:after="0" w:line="276" w:lineRule="auto"/>
        <w:rPr>
          <w:rFonts w:ascii="Century Gothic" w:hAnsi="Century Gothic"/>
          <w:b/>
          <w:bCs/>
          <w:color w:val="44546A" w:themeColor="text2"/>
          <w:sz w:val="24"/>
          <w:szCs w:val="24"/>
        </w:rPr>
      </w:pPr>
      <w:r w:rsidRPr="002E18FE">
        <w:rPr>
          <w:rFonts w:ascii="Century Gothic" w:hAnsi="Century Gothic"/>
          <w:b/>
          <w:bCs/>
          <w:color w:val="44546A" w:themeColor="text2"/>
          <w:sz w:val="24"/>
          <w:szCs w:val="24"/>
        </w:rPr>
        <w:t>Real Living Wage</w:t>
      </w:r>
    </w:p>
    <w:tbl>
      <w:tblPr>
        <w:tblStyle w:val="TableGrid1"/>
        <w:tblW w:w="5000" w:type="pct"/>
        <w:tblLook w:val="04A0" w:firstRow="1" w:lastRow="0" w:firstColumn="1" w:lastColumn="0" w:noHBand="0" w:noVBand="1"/>
      </w:tblPr>
      <w:tblGrid>
        <w:gridCol w:w="1389"/>
        <w:gridCol w:w="9088"/>
      </w:tblGrid>
      <w:tr w:rsidR="001E40F1" w:rsidRPr="001E40F1" w14:paraId="38CD2D5F" w14:textId="77777777" w:rsidTr="00D300EC">
        <w:tc>
          <w:tcPr>
            <w:tcW w:w="499" w:type="pct"/>
            <w:shd w:val="clear" w:color="auto" w:fill="E2EFD9"/>
            <w:vAlign w:val="center"/>
          </w:tcPr>
          <w:p w14:paraId="15DE1BE3"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Level</w:t>
            </w:r>
          </w:p>
        </w:tc>
        <w:tc>
          <w:tcPr>
            <w:tcW w:w="4501" w:type="pct"/>
            <w:shd w:val="clear" w:color="auto" w:fill="E2EFD9"/>
          </w:tcPr>
          <w:p w14:paraId="04E0A2AB"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Actions</w:t>
            </w:r>
          </w:p>
        </w:tc>
      </w:tr>
      <w:tr w:rsidR="001E40F1" w:rsidRPr="001E40F1" w14:paraId="7504B6FA" w14:textId="77777777" w:rsidTr="00D300EC">
        <w:tc>
          <w:tcPr>
            <w:tcW w:w="499" w:type="pct"/>
            <w:shd w:val="clear" w:color="auto" w:fill="EFF6EA"/>
            <w:vAlign w:val="center"/>
          </w:tcPr>
          <w:p w14:paraId="325278A5"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Aspiring</w:t>
            </w:r>
          </w:p>
        </w:tc>
        <w:tc>
          <w:tcPr>
            <w:tcW w:w="4501" w:type="pct"/>
            <w:vAlign w:val="center"/>
          </w:tcPr>
          <w:p w14:paraId="20EB1155" w14:textId="683104E2" w:rsidR="001E40F1" w:rsidRPr="003E4F83" w:rsidRDefault="001E40F1" w:rsidP="001E40F1">
            <w:pPr>
              <w:spacing w:line="276" w:lineRule="auto"/>
              <w:rPr>
                <w:rFonts w:ascii="Century Gothic" w:hAnsi="Century Gothic"/>
                <w:color w:val="44546A" w:themeColor="text2"/>
                <w:sz w:val="24"/>
                <w:szCs w:val="24"/>
              </w:rPr>
            </w:pPr>
            <w:r w:rsidRPr="003E4F83">
              <w:rPr>
                <w:rFonts w:ascii="Century Gothic" w:hAnsi="Century Gothic"/>
                <w:color w:val="44546A" w:themeColor="text2"/>
                <w:sz w:val="24"/>
                <w:szCs w:val="24"/>
              </w:rPr>
              <w:t xml:space="preserve">Workers within the organisation who are not currently receiving the real Living Wage (as calculated by the </w:t>
            </w:r>
            <w:r w:rsidR="00BC7F9B" w:rsidRPr="003E4F83">
              <w:rPr>
                <w:rFonts w:ascii="Century Gothic" w:hAnsi="Century Gothic"/>
                <w:color w:val="44546A" w:themeColor="text2"/>
                <w:sz w:val="24"/>
                <w:szCs w:val="24"/>
              </w:rPr>
              <w:t>Resolution Foundation</w:t>
            </w:r>
            <w:r w:rsidRPr="003E4F83">
              <w:rPr>
                <w:rFonts w:ascii="Century Gothic" w:hAnsi="Century Gothic"/>
                <w:color w:val="44546A" w:themeColor="text2"/>
                <w:sz w:val="24"/>
                <w:szCs w:val="24"/>
              </w:rPr>
              <w:t>) are identified and a plan agreed to move them onto this by a set date. All employees to have access to statutory sick pay from day one of absence.</w:t>
            </w:r>
          </w:p>
        </w:tc>
      </w:tr>
      <w:tr w:rsidR="001E40F1" w:rsidRPr="001E40F1" w14:paraId="18278BBA" w14:textId="77777777" w:rsidTr="00D300EC">
        <w:tc>
          <w:tcPr>
            <w:tcW w:w="499" w:type="pct"/>
            <w:shd w:val="clear" w:color="auto" w:fill="EFF6EA"/>
            <w:vAlign w:val="center"/>
          </w:tcPr>
          <w:p w14:paraId="50EC9180"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Achieving  </w:t>
            </w:r>
          </w:p>
        </w:tc>
        <w:tc>
          <w:tcPr>
            <w:tcW w:w="4501" w:type="pct"/>
            <w:vAlign w:val="center"/>
          </w:tcPr>
          <w:p w14:paraId="1E96BEEF" w14:textId="03CB9330" w:rsidR="001E40F1" w:rsidRPr="003E4F83" w:rsidRDefault="001E40F1" w:rsidP="001E40F1">
            <w:pPr>
              <w:spacing w:line="276" w:lineRule="auto"/>
              <w:rPr>
                <w:rFonts w:ascii="Century Gothic" w:hAnsi="Century Gothic"/>
                <w:color w:val="44546A" w:themeColor="text2"/>
                <w:sz w:val="24"/>
                <w:szCs w:val="24"/>
              </w:rPr>
            </w:pPr>
            <w:r w:rsidRPr="003E4F83">
              <w:rPr>
                <w:rFonts w:ascii="Century Gothic" w:hAnsi="Century Gothic"/>
                <w:color w:val="44546A" w:themeColor="text2"/>
                <w:sz w:val="24"/>
                <w:szCs w:val="24"/>
              </w:rPr>
              <w:t>All workers aged 16 and over, including apprentices, are paid at a minimum, the rate of the real Living Wage or the collectively bargained rate (where applicable</w:t>
            </w:r>
            <w:r w:rsidR="00BC7F9B" w:rsidRPr="003E4F83">
              <w:rPr>
                <w:rFonts w:ascii="Century Gothic" w:hAnsi="Century Gothic"/>
                <w:color w:val="44546A" w:themeColor="text2"/>
                <w:sz w:val="24"/>
                <w:szCs w:val="24"/>
              </w:rPr>
              <w:t xml:space="preserve"> </w:t>
            </w:r>
            <w:bookmarkStart w:id="10" w:name="_Hlk183188799"/>
            <w:r w:rsidR="00BC7F9B" w:rsidRPr="003E4F83">
              <w:rPr>
                <w:rFonts w:ascii="Century Gothic" w:hAnsi="Century Gothic"/>
                <w:color w:val="44546A" w:themeColor="text2"/>
                <w:sz w:val="24"/>
                <w:szCs w:val="24"/>
              </w:rPr>
              <w:t>provided this is not lower than the real Living Wage rate</w:t>
            </w:r>
            <w:bookmarkEnd w:id="10"/>
            <w:r w:rsidRPr="003E4F83">
              <w:rPr>
                <w:rFonts w:ascii="Century Gothic" w:hAnsi="Century Gothic"/>
                <w:color w:val="44546A" w:themeColor="text2"/>
                <w:sz w:val="24"/>
                <w:szCs w:val="24"/>
              </w:rPr>
              <w:t xml:space="preserve">). All employees to have access to enhanced sick pay from day one of absence for a clearly defined timeframe. </w:t>
            </w:r>
          </w:p>
        </w:tc>
      </w:tr>
      <w:tr w:rsidR="001E40F1" w:rsidRPr="001E40F1" w14:paraId="0B200AF6" w14:textId="77777777" w:rsidTr="00D300EC">
        <w:tc>
          <w:tcPr>
            <w:tcW w:w="499" w:type="pct"/>
            <w:shd w:val="clear" w:color="auto" w:fill="EFF6EA"/>
            <w:vAlign w:val="center"/>
          </w:tcPr>
          <w:p w14:paraId="40281B30"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Excelling </w:t>
            </w:r>
          </w:p>
        </w:tc>
        <w:tc>
          <w:tcPr>
            <w:tcW w:w="4501" w:type="pct"/>
            <w:vAlign w:val="center"/>
          </w:tcPr>
          <w:p w14:paraId="5DA7D841" w14:textId="5A9EF445"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Contractors are engaged and achievable actions implemented to pay at least the real Living Wage for this group. Receive accreditation from the Living Wage </w:t>
            </w:r>
            <w:r w:rsidR="00BC7F9B" w:rsidRPr="003E4F83">
              <w:rPr>
                <w:rFonts w:ascii="Century Gothic" w:hAnsi="Century Gothic"/>
                <w:color w:val="44546A" w:themeColor="text2"/>
                <w:sz w:val="24"/>
                <w:szCs w:val="24"/>
              </w:rPr>
              <w:t>Scotland</w:t>
            </w:r>
            <w:r w:rsidRPr="003E4F83">
              <w:rPr>
                <w:rFonts w:ascii="Century Gothic" w:hAnsi="Century Gothic"/>
                <w:color w:val="44546A" w:themeColor="text2"/>
                <w:sz w:val="24"/>
                <w:szCs w:val="24"/>
              </w:rPr>
              <w:t xml:space="preserve"> </w:t>
            </w:r>
            <w:r w:rsidRPr="001E40F1">
              <w:rPr>
                <w:rFonts w:ascii="Century Gothic" w:hAnsi="Century Gothic"/>
                <w:color w:val="44546A" w:themeColor="text2"/>
                <w:sz w:val="24"/>
                <w:szCs w:val="24"/>
              </w:rPr>
              <w:t xml:space="preserve">as a Living Wage employer. </w:t>
            </w:r>
          </w:p>
        </w:tc>
      </w:tr>
    </w:tbl>
    <w:p w14:paraId="00995CB4" w14:textId="77777777" w:rsidR="001E40F1" w:rsidRPr="001E40F1" w:rsidRDefault="001E40F1" w:rsidP="001E40F1">
      <w:pPr>
        <w:spacing w:after="0" w:line="276" w:lineRule="auto"/>
        <w:rPr>
          <w:rFonts w:ascii="Century Gothic" w:hAnsi="Century Gothic"/>
          <w:color w:val="44546A" w:themeColor="text2"/>
          <w:sz w:val="24"/>
          <w:szCs w:val="24"/>
        </w:rPr>
      </w:pPr>
    </w:p>
    <w:p w14:paraId="16861E44" w14:textId="77777777" w:rsidR="001E40F1" w:rsidRPr="002E18FE" w:rsidRDefault="001E40F1" w:rsidP="001E40F1">
      <w:pPr>
        <w:spacing w:after="0" w:line="276" w:lineRule="auto"/>
        <w:rPr>
          <w:rFonts w:ascii="Century Gothic" w:hAnsi="Century Gothic"/>
          <w:b/>
          <w:bCs/>
          <w:color w:val="44546A" w:themeColor="text2"/>
          <w:sz w:val="24"/>
          <w:szCs w:val="24"/>
        </w:rPr>
      </w:pPr>
      <w:r w:rsidRPr="002E18FE">
        <w:rPr>
          <w:rFonts w:ascii="Century Gothic" w:hAnsi="Century Gothic"/>
          <w:b/>
          <w:bCs/>
          <w:color w:val="44546A" w:themeColor="text2"/>
          <w:sz w:val="24"/>
          <w:szCs w:val="24"/>
        </w:rPr>
        <w:t>Living hours contracts</w:t>
      </w:r>
    </w:p>
    <w:tbl>
      <w:tblPr>
        <w:tblStyle w:val="TableGrid1"/>
        <w:tblW w:w="5000" w:type="pct"/>
        <w:tblLook w:val="04A0" w:firstRow="1" w:lastRow="0" w:firstColumn="1" w:lastColumn="0" w:noHBand="0" w:noVBand="1"/>
      </w:tblPr>
      <w:tblGrid>
        <w:gridCol w:w="1389"/>
        <w:gridCol w:w="9088"/>
      </w:tblGrid>
      <w:tr w:rsidR="001E40F1" w:rsidRPr="001E40F1" w14:paraId="6062F2AF" w14:textId="77777777" w:rsidTr="00D300EC">
        <w:tc>
          <w:tcPr>
            <w:tcW w:w="490" w:type="pct"/>
            <w:shd w:val="clear" w:color="auto" w:fill="E2EFD9"/>
            <w:vAlign w:val="center"/>
          </w:tcPr>
          <w:p w14:paraId="3243C503"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Level</w:t>
            </w:r>
          </w:p>
        </w:tc>
        <w:tc>
          <w:tcPr>
            <w:tcW w:w="4510" w:type="pct"/>
            <w:shd w:val="clear" w:color="auto" w:fill="E2EFD9"/>
          </w:tcPr>
          <w:p w14:paraId="6CE9CCCE"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Actions</w:t>
            </w:r>
          </w:p>
        </w:tc>
      </w:tr>
      <w:tr w:rsidR="001E40F1" w:rsidRPr="001E40F1" w14:paraId="74E03921" w14:textId="77777777" w:rsidTr="00D300EC">
        <w:tc>
          <w:tcPr>
            <w:tcW w:w="490" w:type="pct"/>
            <w:shd w:val="clear" w:color="auto" w:fill="EFF6EA"/>
            <w:vAlign w:val="center"/>
          </w:tcPr>
          <w:p w14:paraId="4F04FEC3"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Aspiring</w:t>
            </w:r>
          </w:p>
        </w:tc>
        <w:tc>
          <w:tcPr>
            <w:tcW w:w="4510" w:type="pct"/>
          </w:tcPr>
          <w:p w14:paraId="0DAE5ADB"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Posts which are not secure contracts, including those without set hours, are identified and a plan developed for these workers to be moved onto secure contracts by an agreed date, unless the worker requests otherwise or there are specific business circumstances that prevent this. Employers using atypical or zero-hour contracts must be able to evidence why. </w:t>
            </w:r>
          </w:p>
        </w:tc>
      </w:tr>
      <w:tr w:rsidR="001E40F1" w:rsidRPr="001E40F1" w14:paraId="6E56DC31" w14:textId="77777777" w:rsidTr="00D300EC">
        <w:tc>
          <w:tcPr>
            <w:tcW w:w="490" w:type="pct"/>
            <w:shd w:val="clear" w:color="auto" w:fill="EFF6EA"/>
            <w:vAlign w:val="center"/>
          </w:tcPr>
          <w:p w14:paraId="58FCA252"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Achieving  </w:t>
            </w:r>
          </w:p>
        </w:tc>
        <w:tc>
          <w:tcPr>
            <w:tcW w:w="4510" w:type="pct"/>
          </w:tcPr>
          <w:p w14:paraId="6EEBFD07"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All workers, including those requesting an atypical contract, have secure contracts with agreed hours per week, suitable to their lifestyle choices or balances. Regular reviews of non-typical contracts are conducted to ensure they remain relevant and suitable. Reasonable notice (good </w:t>
            </w:r>
            <w:r w:rsidRPr="001E40F1">
              <w:rPr>
                <w:rFonts w:ascii="Century Gothic" w:hAnsi="Century Gothic"/>
                <w:color w:val="44546A" w:themeColor="text2"/>
                <w:sz w:val="24"/>
                <w:szCs w:val="24"/>
              </w:rPr>
              <w:lastRenderedPageBreak/>
              <w:t xml:space="preserve">practice suggests 4 weeks) is always given for changes in working hours or shift requirements. </w:t>
            </w:r>
          </w:p>
        </w:tc>
      </w:tr>
      <w:tr w:rsidR="001E40F1" w:rsidRPr="001E40F1" w14:paraId="66331ED6" w14:textId="77777777" w:rsidTr="00D300EC">
        <w:tc>
          <w:tcPr>
            <w:tcW w:w="490" w:type="pct"/>
            <w:shd w:val="clear" w:color="auto" w:fill="EFF6EA"/>
            <w:vAlign w:val="center"/>
          </w:tcPr>
          <w:p w14:paraId="154A3E50"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lastRenderedPageBreak/>
              <w:t>Excelling</w:t>
            </w:r>
          </w:p>
        </w:tc>
        <w:tc>
          <w:tcPr>
            <w:tcW w:w="4510" w:type="pct"/>
          </w:tcPr>
          <w:p w14:paraId="5C4535F0" w14:textId="4D8793C0"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Receive accreditation from the Living Wage </w:t>
            </w:r>
            <w:r w:rsidR="00BC7F9B" w:rsidRPr="003E4F83">
              <w:rPr>
                <w:rFonts w:ascii="Century Gothic" w:hAnsi="Century Gothic"/>
                <w:color w:val="44546A" w:themeColor="text2"/>
                <w:sz w:val="24"/>
                <w:szCs w:val="24"/>
              </w:rPr>
              <w:t>Scotland</w:t>
            </w:r>
            <w:r w:rsidRPr="003E4F83">
              <w:rPr>
                <w:rFonts w:ascii="Century Gothic" w:hAnsi="Century Gothic"/>
                <w:color w:val="44546A" w:themeColor="text2"/>
                <w:sz w:val="24"/>
                <w:szCs w:val="24"/>
              </w:rPr>
              <w:t xml:space="preserve"> </w:t>
            </w:r>
            <w:r w:rsidRPr="001E40F1">
              <w:rPr>
                <w:rFonts w:ascii="Century Gothic" w:hAnsi="Century Gothic"/>
                <w:color w:val="44546A" w:themeColor="text2"/>
                <w:sz w:val="24"/>
                <w:szCs w:val="24"/>
              </w:rPr>
              <w:t xml:space="preserve">as a Living Hours employer. Shifts cancelled or changed without reasonable notice are paid in full. </w:t>
            </w:r>
          </w:p>
        </w:tc>
      </w:tr>
    </w:tbl>
    <w:p w14:paraId="4DF4D56A" w14:textId="77777777" w:rsidR="001E40F1" w:rsidRPr="001E40F1" w:rsidRDefault="001E40F1" w:rsidP="001E40F1">
      <w:pPr>
        <w:spacing w:after="0" w:line="276" w:lineRule="auto"/>
        <w:rPr>
          <w:rFonts w:ascii="Century Gothic" w:hAnsi="Century Gothic"/>
          <w:color w:val="44546A" w:themeColor="text2"/>
          <w:sz w:val="24"/>
          <w:szCs w:val="24"/>
        </w:rPr>
      </w:pPr>
    </w:p>
    <w:p w14:paraId="44AC32B4" w14:textId="77777777" w:rsidR="001E40F1" w:rsidRPr="002E18FE" w:rsidRDefault="001E40F1" w:rsidP="001E40F1">
      <w:pPr>
        <w:spacing w:after="0" w:line="276" w:lineRule="auto"/>
        <w:rPr>
          <w:rFonts w:ascii="Century Gothic" w:hAnsi="Century Gothic"/>
          <w:b/>
          <w:bCs/>
          <w:color w:val="44546A" w:themeColor="text2"/>
          <w:sz w:val="24"/>
          <w:szCs w:val="24"/>
        </w:rPr>
      </w:pPr>
      <w:r w:rsidRPr="002E18FE">
        <w:rPr>
          <w:rFonts w:ascii="Century Gothic" w:hAnsi="Century Gothic"/>
          <w:b/>
          <w:bCs/>
          <w:color w:val="44546A" w:themeColor="text2"/>
          <w:sz w:val="24"/>
          <w:szCs w:val="24"/>
        </w:rPr>
        <w:t>Pay transparency</w:t>
      </w:r>
    </w:p>
    <w:tbl>
      <w:tblPr>
        <w:tblStyle w:val="TableGrid1"/>
        <w:tblW w:w="5000" w:type="pct"/>
        <w:tblLook w:val="04A0" w:firstRow="1" w:lastRow="0" w:firstColumn="1" w:lastColumn="0" w:noHBand="0" w:noVBand="1"/>
      </w:tblPr>
      <w:tblGrid>
        <w:gridCol w:w="1389"/>
        <w:gridCol w:w="9088"/>
      </w:tblGrid>
      <w:tr w:rsidR="001E40F1" w:rsidRPr="001E40F1" w14:paraId="2CC7A021" w14:textId="77777777" w:rsidTr="00D300EC">
        <w:tc>
          <w:tcPr>
            <w:tcW w:w="490" w:type="pct"/>
            <w:shd w:val="clear" w:color="auto" w:fill="E2EFD9"/>
            <w:vAlign w:val="center"/>
          </w:tcPr>
          <w:p w14:paraId="1D21EC26"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Level</w:t>
            </w:r>
          </w:p>
        </w:tc>
        <w:tc>
          <w:tcPr>
            <w:tcW w:w="4510" w:type="pct"/>
            <w:shd w:val="clear" w:color="auto" w:fill="E2EFD9"/>
          </w:tcPr>
          <w:p w14:paraId="396D2F98"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Actions</w:t>
            </w:r>
          </w:p>
        </w:tc>
      </w:tr>
      <w:tr w:rsidR="001E40F1" w:rsidRPr="001E40F1" w14:paraId="69D121F5" w14:textId="77777777" w:rsidTr="00D300EC">
        <w:tc>
          <w:tcPr>
            <w:tcW w:w="490" w:type="pct"/>
            <w:shd w:val="clear" w:color="auto" w:fill="EFF6EA"/>
            <w:vAlign w:val="center"/>
          </w:tcPr>
          <w:p w14:paraId="0156D787"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Aspiring</w:t>
            </w:r>
          </w:p>
        </w:tc>
        <w:tc>
          <w:tcPr>
            <w:tcW w:w="4510" w:type="pct"/>
          </w:tcPr>
          <w:p w14:paraId="7B96F8BB"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Understanding current demographics of existing workforce and identify possible pay gaps based on gender, ethnicity and disability. Develop a plan to address the pay gaps. </w:t>
            </w:r>
          </w:p>
        </w:tc>
      </w:tr>
      <w:tr w:rsidR="001E40F1" w:rsidRPr="001E40F1" w14:paraId="4036D7CA" w14:textId="77777777" w:rsidTr="00D300EC">
        <w:tc>
          <w:tcPr>
            <w:tcW w:w="490" w:type="pct"/>
            <w:shd w:val="clear" w:color="auto" w:fill="EFF6EA"/>
            <w:vAlign w:val="center"/>
          </w:tcPr>
          <w:p w14:paraId="17109B55"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Achieving  </w:t>
            </w:r>
          </w:p>
        </w:tc>
        <w:tc>
          <w:tcPr>
            <w:tcW w:w="4510" w:type="pct"/>
            <w:shd w:val="clear" w:color="auto" w:fill="auto"/>
          </w:tcPr>
          <w:p w14:paraId="7323D1DC"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Regularly carry out a diversity, equality and inclusion audit. Have policies and procedures in place and set clear targets and dates to reduce the pay gaps. Ensure all workers undergo Equality, Diversity and Inclusion training on an annual basis. </w:t>
            </w:r>
          </w:p>
        </w:tc>
      </w:tr>
      <w:tr w:rsidR="001E40F1" w:rsidRPr="001E40F1" w14:paraId="3ECBCE58" w14:textId="77777777" w:rsidTr="00D300EC">
        <w:tc>
          <w:tcPr>
            <w:tcW w:w="490" w:type="pct"/>
            <w:shd w:val="clear" w:color="auto" w:fill="EFF6EA"/>
            <w:vAlign w:val="center"/>
          </w:tcPr>
          <w:p w14:paraId="13012565"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Excelling</w:t>
            </w:r>
          </w:p>
        </w:tc>
        <w:tc>
          <w:tcPr>
            <w:tcW w:w="4510" w:type="pct"/>
          </w:tcPr>
          <w:p w14:paraId="2E045255"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Regularly reviewing targets and adjusting workforce and succession planning accordingly. </w:t>
            </w:r>
          </w:p>
          <w:p w14:paraId="76D75B05"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Review policies, procedures, targets and dates annually to continually work towards reducing gaps. </w:t>
            </w:r>
          </w:p>
        </w:tc>
      </w:tr>
    </w:tbl>
    <w:p w14:paraId="07A71FD2" w14:textId="77777777" w:rsidR="001E40F1" w:rsidRPr="001E40F1" w:rsidRDefault="001E40F1" w:rsidP="001E40F1">
      <w:pPr>
        <w:spacing w:after="0" w:line="276" w:lineRule="auto"/>
        <w:rPr>
          <w:rFonts w:ascii="Century Gothic" w:hAnsi="Century Gothic"/>
          <w:color w:val="44546A" w:themeColor="text2"/>
          <w:sz w:val="24"/>
          <w:szCs w:val="24"/>
        </w:rPr>
      </w:pPr>
    </w:p>
    <w:p w14:paraId="76FBCBF3" w14:textId="77777777" w:rsidR="002B79AB" w:rsidRPr="001E40F1" w:rsidRDefault="002B79AB" w:rsidP="001E40F1">
      <w:pPr>
        <w:spacing w:after="0" w:line="276" w:lineRule="auto"/>
        <w:rPr>
          <w:rFonts w:ascii="Century Gothic" w:hAnsi="Century Gothic"/>
          <w:color w:val="44546A" w:themeColor="text2"/>
          <w:sz w:val="24"/>
          <w:szCs w:val="24"/>
        </w:rPr>
      </w:pPr>
    </w:p>
    <w:p w14:paraId="0E83FD70" w14:textId="77777777" w:rsidR="001E40F1" w:rsidRPr="002E18FE" w:rsidRDefault="001E40F1" w:rsidP="002E18FE">
      <w:pPr>
        <w:pStyle w:val="Heading2"/>
        <w:rPr>
          <w:rFonts w:ascii="Century Gothic" w:hAnsi="Century Gothic"/>
          <w:b/>
          <w:bCs/>
          <w:i/>
          <w:iCs/>
        </w:rPr>
      </w:pPr>
      <w:bookmarkStart w:id="11" w:name="_Toc187858690"/>
      <w:r w:rsidRPr="00226F06">
        <w:rPr>
          <w:rFonts w:ascii="Century Gothic" w:hAnsi="Century Gothic"/>
          <w:b/>
          <w:bCs/>
          <w:sz w:val="28"/>
          <w:szCs w:val="28"/>
          <w:lang w:val="en-US"/>
        </w:rPr>
        <w:t>Opportunity</w:t>
      </w:r>
      <w:bookmarkEnd w:id="11"/>
    </w:p>
    <w:p w14:paraId="335BEDF2" w14:textId="56208346" w:rsidR="00FA5B97" w:rsidRDefault="001E40F1" w:rsidP="002E18FE">
      <w:pPr>
        <w:spacing w:after="0" w:line="276" w:lineRule="auto"/>
        <w:rPr>
          <w:rFonts w:ascii="Century Gothic" w:hAnsi="Century Gothic"/>
          <w:i/>
          <w:iCs/>
          <w:color w:val="44546A" w:themeColor="text2"/>
          <w:sz w:val="24"/>
          <w:szCs w:val="24"/>
        </w:rPr>
      </w:pPr>
      <w:r w:rsidRPr="001E40F1">
        <w:rPr>
          <w:rFonts w:ascii="Century Gothic" w:hAnsi="Century Gothic"/>
          <w:i/>
          <w:iCs/>
          <w:color w:val="44546A" w:themeColor="text2"/>
          <w:sz w:val="24"/>
          <w:szCs w:val="24"/>
        </w:rPr>
        <w:t>We commit to establishing a diverse workforce and creating pathways into and throughout our business that are accessible to all.</w:t>
      </w:r>
    </w:p>
    <w:p w14:paraId="3114E737" w14:textId="77777777" w:rsidR="002E18FE" w:rsidRPr="001E40F1" w:rsidRDefault="002E18FE" w:rsidP="002E18FE">
      <w:pPr>
        <w:spacing w:after="0" w:line="276" w:lineRule="auto"/>
        <w:rPr>
          <w:rFonts w:ascii="Century Gothic" w:hAnsi="Century Gothic"/>
          <w:i/>
          <w:iCs/>
          <w:color w:val="44546A" w:themeColor="text2"/>
          <w:sz w:val="24"/>
          <w:szCs w:val="24"/>
        </w:rPr>
      </w:pPr>
    </w:p>
    <w:p w14:paraId="7073643A" w14:textId="77777777" w:rsidR="001E40F1" w:rsidRPr="002E18FE" w:rsidRDefault="001E40F1" w:rsidP="001E40F1">
      <w:pPr>
        <w:spacing w:after="0" w:line="276" w:lineRule="auto"/>
        <w:rPr>
          <w:rFonts w:ascii="Century Gothic" w:hAnsi="Century Gothic"/>
          <w:b/>
          <w:bCs/>
          <w:color w:val="44546A" w:themeColor="text2"/>
          <w:sz w:val="24"/>
          <w:szCs w:val="24"/>
        </w:rPr>
      </w:pPr>
      <w:r w:rsidRPr="002E18FE">
        <w:rPr>
          <w:rFonts w:ascii="Century Gothic" w:hAnsi="Century Gothic"/>
          <w:b/>
          <w:bCs/>
          <w:color w:val="44546A" w:themeColor="text2"/>
          <w:sz w:val="24"/>
          <w:szCs w:val="24"/>
        </w:rPr>
        <w:t>Access to training and development opportunities</w:t>
      </w:r>
    </w:p>
    <w:tbl>
      <w:tblPr>
        <w:tblStyle w:val="TableGrid1"/>
        <w:tblW w:w="5000" w:type="pct"/>
        <w:tblLook w:val="04A0" w:firstRow="1" w:lastRow="0" w:firstColumn="1" w:lastColumn="0" w:noHBand="0" w:noVBand="1"/>
      </w:tblPr>
      <w:tblGrid>
        <w:gridCol w:w="1389"/>
        <w:gridCol w:w="9088"/>
      </w:tblGrid>
      <w:tr w:rsidR="001E40F1" w:rsidRPr="001E40F1" w14:paraId="5E012E6C" w14:textId="77777777" w:rsidTr="00D300EC">
        <w:tc>
          <w:tcPr>
            <w:tcW w:w="490" w:type="pct"/>
            <w:shd w:val="clear" w:color="auto" w:fill="E2EFD9"/>
            <w:vAlign w:val="center"/>
          </w:tcPr>
          <w:p w14:paraId="15D902BA" w14:textId="77777777" w:rsidR="001E40F1" w:rsidRPr="001E40F1" w:rsidRDefault="001E40F1" w:rsidP="001E40F1">
            <w:pPr>
              <w:spacing w:line="276" w:lineRule="auto"/>
              <w:rPr>
                <w:rFonts w:ascii="Century Gothic" w:hAnsi="Century Gothic"/>
                <w:color w:val="44546A" w:themeColor="text2"/>
                <w:sz w:val="24"/>
                <w:szCs w:val="24"/>
              </w:rPr>
            </w:pPr>
            <w:bookmarkStart w:id="12" w:name="_Hlk161937877"/>
            <w:r w:rsidRPr="001E40F1">
              <w:rPr>
                <w:rFonts w:ascii="Century Gothic" w:hAnsi="Century Gothic"/>
                <w:color w:val="44546A" w:themeColor="text2"/>
                <w:sz w:val="24"/>
                <w:szCs w:val="24"/>
              </w:rPr>
              <w:t>Level</w:t>
            </w:r>
          </w:p>
        </w:tc>
        <w:tc>
          <w:tcPr>
            <w:tcW w:w="4510" w:type="pct"/>
            <w:shd w:val="clear" w:color="auto" w:fill="E2EFD9"/>
          </w:tcPr>
          <w:p w14:paraId="414A6493"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Actions</w:t>
            </w:r>
          </w:p>
        </w:tc>
      </w:tr>
      <w:tr w:rsidR="001E40F1" w:rsidRPr="001E40F1" w14:paraId="3BC53383" w14:textId="77777777" w:rsidTr="00D300EC">
        <w:tc>
          <w:tcPr>
            <w:tcW w:w="490" w:type="pct"/>
            <w:shd w:val="clear" w:color="auto" w:fill="EFF6EA"/>
            <w:vAlign w:val="center"/>
          </w:tcPr>
          <w:p w14:paraId="6E5EC8F6"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Aspiring</w:t>
            </w:r>
          </w:p>
        </w:tc>
        <w:tc>
          <w:tcPr>
            <w:tcW w:w="4510" w:type="pct"/>
          </w:tcPr>
          <w:p w14:paraId="45507C81"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Understand the skills and experience of current workforce and how these are currently being utilised within the business. Identify skills gaps and areas where underutilised skills and experience could be used in different areas of the business. Create career pathways, and training and development opportunities accessible to all.</w:t>
            </w:r>
          </w:p>
        </w:tc>
      </w:tr>
      <w:tr w:rsidR="001E40F1" w:rsidRPr="001E40F1" w14:paraId="2CA1EDA7" w14:textId="77777777" w:rsidTr="00D300EC">
        <w:tc>
          <w:tcPr>
            <w:tcW w:w="490" w:type="pct"/>
            <w:shd w:val="clear" w:color="auto" w:fill="EFF6EA"/>
            <w:vAlign w:val="center"/>
          </w:tcPr>
          <w:p w14:paraId="1755E97B"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Achieving  </w:t>
            </w:r>
          </w:p>
        </w:tc>
        <w:tc>
          <w:tcPr>
            <w:tcW w:w="4510" w:type="pct"/>
          </w:tcPr>
          <w:p w14:paraId="55EAD2B3"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Create career pathways, and training and development opportunities accessible to all. Have processes in place to discuss individual training needs with all workers and a Training and Development policy which ensures all workers and employees, including managers, have paid time available to them in supporting their development.</w:t>
            </w:r>
          </w:p>
        </w:tc>
      </w:tr>
      <w:tr w:rsidR="001E40F1" w:rsidRPr="001E40F1" w14:paraId="0983F500" w14:textId="77777777" w:rsidTr="00D300EC">
        <w:tc>
          <w:tcPr>
            <w:tcW w:w="490" w:type="pct"/>
            <w:shd w:val="clear" w:color="auto" w:fill="EFF6EA"/>
            <w:vAlign w:val="center"/>
          </w:tcPr>
          <w:p w14:paraId="5B26E43A"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Excelling</w:t>
            </w:r>
          </w:p>
        </w:tc>
        <w:tc>
          <w:tcPr>
            <w:tcW w:w="4510" w:type="pct"/>
          </w:tcPr>
          <w:p w14:paraId="7E0E66A0" w14:textId="77777777" w:rsidR="001E40F1" w:rsidRPr="003E4F83"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Have formal continuing professional development (CPD) systems in place to allow workers and employees to continually update skills or develop new ones to allow for career progression and future skills requirements of the </w:t>
            </w:r>
            <w:r w:rsidRPr="001E40F1">
              <w:rPr>
                <w:rFonts w:ascii="Century Gothic" w:hAnsi="Century Gothic"/>
                <w:color w:val="44546A" w:themeColor="text2"/>
                <w:sz w:val="24"/>
                <w:szCs w:val="24"/>
              </w:rPr>
              <w:lastRenderedPageBreak/>
              <w:t>business. Undertake regular reviews of current skills and experience of current workforce and identify areas of development required for the future of the business. Have a clear workforce plan in place, identifying future skills need of the organisation.</w:t>
            </w:r>
          </w:p>
        </w:tc>
      </w:tr>
      <w:bookmarkEnd w:id="12"/>
    </w:tbl>
    <w:p w14:paraId="265AB1A1" w14:textId="77777777" w:rsidR="001E40F1" w:rsidRDefault="001E40F1" w:rsidP="001E40F1">
      <w:pPr>
        <w:spacing w:after="0" w:line="276" w:lineRule="auto"/>
        <w:rPr>
          <w:rFonts w:ascii="Century Gothic" w:hAnsi="Century Gothic"/>
          <w:color w:val="44546A" w:themeColor="text2"/>
          <w:sz w:val="24"/>
          <w:szCs w:val="24"/>
        </w:rPr>
      </w:pPr>
    </w:p>
    <w:p w14:paraId="296822B7" w14:textId="77777777" w:rsidR="004C5C8A" w:rsidRPr="001E40F1" w:rsidRDefault="004C5C8A" w:rsidP="001E40F1">
      <w:pPr>
        <w:spacing w:after="0" w:line="276" w:lineRule="auto"/>
        <w:rPr>
          <w:rFonts w:ascii="Century Gothic" w:hAnsi="Century Gothic"/>
          <w:color w:val="44546A" w:themeColor="text2"/>
          <w:sz w:val="24"/>
          <w:szCs w:val="24"/>
        </w:rPr>
      </w:pPr>
    </w:p>
    <w:p w14:paraId="005D42E9" w14:textId="77777777" w:rsidR="001E40F1" w:rsidRPr="002E18FE" w:rsidRDefault="001E40F1" w:rsidP="001E40F1">
      <w:pPr>
        <w:spacing w:after="0" w:line="276" w:lineRule="auto"/>
        <w:rPr>
          <w:rFonts w:ascii="Century Gothic" w:hAnsi="Century Gothic"/>
          <w:b/>
          <w:bCs/>
          <w:color w:val="44546A" w:themeColor="text2"/>
          <w:sz w:val="24"/>
          <w:szCs w:val="24"/>
        </w:rPr>
      </w:pPr>
      <w:r w:rsidRPr="002E18FE">
        <w:rPr>
          <w:rFonts w:ascii="Century Gothic" w:hAnsi="Century Gothic"/>
          <w:b/>
          <w:bCs/>
          <w:color w:val="44546A" w:themeColor="text2"/>
          <w:sz w:val="24"/>
          <w:szCs w:val="24"/>
        </w:rPr>
        <w:t>Attracting a diverse workforce</w:t>
      </w:r>
    </w:p>
    <w:tbl>
      <w:tblPr>
        <w:tblStyle w:val="TableGrid1"/>
        <w:tblW w:w="5000" w:type="pct"/>
        <w:tblLook w:val="04A0" w:firstRow="1" w:lastRow="0" w:firstColumn="1" w:lastColumn="0" w:noHBand="0" w:noVBand="1"/>
      </w:tblPr>
      <w:tblGrid>
        <w:gridCol w:w="1389"/>
        <w:gridCol w:w="9088"/>
      </w:tblGrid>
      <w:tr w:rsidR="001E40F1" w:rsidRPr="001E40F1" w14:paraId="2F5ED2A5" w14:textId="77777777" w:rsidTr="00D300EC">
        <w:tc>
          <w:tcPr>
            <w:tcW w:w="490" w:type="pct"/>
            <w:shd w:val="clear" w:color="auto" w:fill="E2EFD9"/>
            <w:vAlign w:val="center"/>
          </w:tcPr>
          <w:p w14:paraId="14DC9AD2"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Level</w:t>
            </w:r>
          </w:p>
        </w:tc>
        <w:tc>
          <w:tcPr>
            <w:tcW w:w="4510" w:type="pct"/>
            <w:shd w:val="clear" w:color="auto" w:fill="E2EFD9"/>
          </w:tcPr>
          <w:p w14:paraId="6E2C2A47"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Actions</w:t>
            </w:r>
          </w:p>
        </w:tc>
      </w:tr>
      <w:tr w:rsidR="001E40F1" w:rsidRPr="001E40F1" w14:paraId="13B9A3B1" w14:textId="77777777" w:rsidTr="00D300EC">
        <w:tc>
          <w:tcPr>
            <w:tcW w:w="490" w:type="pct"/>
            <w:shd w:val="clear" w:color="auto" w:fill="EFF6EA"/>
            <w:vAlign w:val="center"/>
          </w:tcPr>
          <w:p w14:paraId="63C3E2B9"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Aspiring</w:t>
            </w:r>
          </w:p>
        </w:tc>
        <w:tc>
          <w:tcPr>
            <w:tcW w:w="4510" w:type="pct"/>
          </w:tcPr>
          <w:p w14:paraId="6CDDCACA" w14:textId="17C0130E" w:rsidR="001E40F1" w:rsidRPr="003E4F83" w:rsidRDefault="001E40F1" w:rsidP="001E40F1">
            <w:pPr>
              <w:spacing w:line="276" w:lineRule="auto"/>
              <w:rPr>
                <w:rFonts w:ascii="Century Gothic" w:hAnsi="Century Gothic"/>
                <w:color w:val="44546A" w:themeColor="text2"/>
                <w:sz w:val="24"/>
                <w:szCs w:val="24"/>
              </w:rPr>
            </w:pPr>
            <w:r w:rsidRPr="003E4F83">
              <w:rPr>
                <w:rFonts w:ascii="Century Gothic" w:hAnsi="Century Gothic"/>
                <w:color w:val="44546A" w:themeColor="text2"/>
                <w:sz w:val="24"/>
                <w:szCs w:val="24"/>
              </w:rPr>
              <w:t xml:space="preserve">Understand current demographics of existing workforce and look for ways to improve procedures </w:t>
            </w:r>
            <w:r w:rsidR="009B229B" w:rsidRPr="003E4F83">
              <w:rPr>
                <w:rFonts w:ascii="Century Gothic" w:hAnsi="Century Gothic"/>
                <w:color w:val="44546A" w:themeColor="text2"/>
                <w:sz w:val="24"/>
                <w:szCs w:val="24"/>
              </w:rPr>
              <w:t xml:space="preserve">across recruitment, retention and progression, </w:t>
            </w:r>
            <w:r w:rsidRPr="003E4F83">
              <w:rPr>
                <w:rFonts w:ascii="Century Gothic" w:hAnsi="Century Gothic"/>
                <w:color w:val="44546A" w:themeColor="text2"/>
                <w:sz w:val="24"/>
                <w:szCs w:val="24"/>
              </w:rPr>
              <w:t>to make them more</w:t>
            </w:r>
            <w:r w:rsidR="009B229B" w:rsidRPr="003E4F83">
              <w:rPr>
                <w:rFonts w:ascii="Century Gothic" w:hAnsi="Century Gothic"/>
                <w:color w:val="44546A" w:themeColor="text2"/>
                <w:sz w:val="24"/>
                <w:szCs w:val="24"/>
              </w:rPr>
              <w:t xml:space="preserve"> diverse and</w:t>
            </w:r>
            <w:r w:rsidRPr="003E4F83">
              <w:rPr>
                <w:rFonts w:ascii="Century Gothic" w:hAnsi="Century Gothic"/>
                <w:color w:val="44546A" w:themeColor="text2"/>
                <w:sz w:val="24"/>
                <w:szCs w:val="24"/>
              </w:rPr>
              <w:t xml:space="preserve"> inclusive. Agree target for number of apprentice starts and/or work experience placements that can be provided annually. Actively support new workforce entrants.</w:t>
            </w:r>
          </w:p>
        </w:tc>
      </w:tr>
      <w:tr w:rsidR="001E40F1" w:rsidRPr="001E40F1" w14:paraId="2F22D0E1" w14:textId="77777777" w:rsidTr="00D300EC">
        <w:tc>
          <w:tcPr>
            <w:tcW w:w="490" w:type="pct"/>
            <w:shd w:val="clear" w:color="auto" w:fill="EFF6EA"/>
            <w:vAlign w:val="center"/>
          </w:tcPr>
          <w:p w14:paraId="53C97DF7"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Achieving  </w:t>
            </w:r>
          </w:p>
        </w:tc>
        <w:tc>
          <w:tcPr>
            <w:tcW w:w="4510" w:type="pct"/>
          </w:tcPr>
          <w:p w14:paraId="73F23D33" w14:textId="4262B393" w:rsidR="001E40F1" w:rsidRPr="003E4F83" w:rsidRDefault="001E40F1" w:rsidP="001E40F1">
            <w:pPr>
              <w:spacing w:line="276" w:lineRule="auto"/>
              <w:rPr>
                <w:rFonts w:ascii="Century Gothic" w:hAnsi="Century Gothic"/>
                <w:color w:val="44546A" w:themeColor="text2"/>
                <w:sz w:val="24"/>
                <w:szCs w:val="24"/>
              </w:rPr>
            </w:pPr>
            <w:r w:rsidRPr="003E4F83">
              <w:rPr>
                <w:rFonts w:ascii="Century Gothic" w:hAnsi="Century Gothic"/>
                <w:color w:val="44546A" w:themeColor="text2"/>
                <w:sz w:val="24"/>
                <w:szCs w:val="24"/>
              </w:rPr>
              <w:t>Have Diversity and Inclusion and Equality policies and procedures in place</w:t>
            </w:r>
            <w:r w:rsidR="009B229B" w:rsidRPr="003E4F83">
              <w:rPr>
                <w:rFonts w:ascii="Century Gothic" w:hAnsi="Century Gothic"/>
                <w:color w:val="44546A" w:themeColor="text2"/>
                <w:sz w:val="24"/>
                <w:szCs w:val="24"/>
              </w:rPr>
              <w:t xml:space="preserve"> with processes for measuring impact’</w:t>
            </w:r>
            <w:r w:rsidRPr="003E4F83">
              <w:rPr>
                <w:rFonts w:ascii="Century Gothic" w:hAnsi="Century Gothic"/>
                <w:color w:val="44546A" w:themeColor="text2"/>
                <w:sz w:val="24"/>
                <w:szCs w:val="24"/>
              </w:rPr>
              <w:t>. Actively attract and recruit disabled people to help fill your opportunities (including jobs, apprenticeships, internships, work experience). Have a clear progression route into substantive employment within the organisation for individuals who successfully complete their apprenticeship/work experience</w:t>
            </w:r>
          </w:p>
        </w:tc>
      </w:tr>
      <w:tr w:rsidR="001E40F1" w:rsidRPr="001E40F1" w14:paraId="4081EAA9" w14:textId="77777777" w:rsidTr="00D300EC">
        <w:tc>
          <w:tcPr>
            <w:tcW w:w="490" w:type="pct"/>
            <w:shd w:val="clear" w:color="auto" w:fill="EFF6EA"/>
            <w:vAlign w:val="center"/>
          </w:tcPr>
          <w:p w14:paraId="65B40B3F"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Excelling </w:t>
            </w:r>
          </w:p>
        </w:tc>
        <w:tc>
          <w:tcPr>
            <w:tcW w:w="4510" w:type="pct"/>
          </w:tcPr>
          <w:p w14:paraId="472062FA" w14:textId="77777777" w:rsidR="001E40F1" w:rsidRPr="003E4F83" w:rsidRDefault="001E40F1" w:rsidP="001E40F1">
            <w:pPr>
              <w:spacing w:line="276" w:lineRule="auto"/>
              <w:rPr>
                <w:rFonts w:ascii="Century Gothic" w:hAnsi="Century Gothic"/>
                <w:color w:val="44546A" w:themeColor="text2"/>
                <w:sz w:val="24"/>
                <w:szCs w:val="24"/>
              </w:rPr>
            </w:pPr>
            <w:r w:rsidRPr="003E4F83">
              <w:rPr>
                <w:rFonts w:ascii="Century Gothic" w:hAnsi="Century Gothic"/>
                <w:color w:val="44546A" w:themeColor="text2"/>
                <w:sz w:val="24"/>
                <w:szCs w:val="24"/>
              </w:rPr>
              <w:t xml:space="preserve">Engage with local employability partners to provide support and pathways into the organisation for those with barriers to employment. Regularly review recruitment processes to ensure these remain accessible to all and do not create barriers for those with protected characteristics. </w:t>
            </w:r>
          </w:p>
        </w:tc>
      </w:tr>
    </w:tbl>
    <w:p w14:paraId="53142711" w14:textId="77777777" w:rsidR="001E40F1" w:rsidRPr="001E40F1" w:rsidRDefault="001E40F1" w:rsidP="001E40F1">
      <w:pPr>
        <w:spacing w:after="0" w:line="276" w:lineRule="auto"/>
        <w:rPr>
          <w:rFonts w:ascii="Century Gothic" w:hAnsi="Century Gothic"/>
          <w:color w:val="44546A" w:themeColor="text2"/>
          <w:sz w:val="24"/>
          <w:szCs w:val="24"/>
        </w:rPr>
      </w:pPr>
    </w:p>
    <w:p w14:paraId="7B04275F" w14:textId="77777777" w:rsidR="00E50B42" w:rsidRDefault="00E50B42" w:rsidP="001E40F1">
      <w:pPr>
        <w:spacing w:after="0" w:line="276" w:lineRule="auto"/>
        <w:rPr>
          <w:rFonts w:ascii="Century Gothic" w:hAnsi="Century Gothic"/>
          <w:color w:val="44546A" w:themeColor="text2"/>
          <w:sz w:val="24"/>
          <w:szCs w:val="24"/>
        </w:rPr>
      </w:pPr>
    </w:p>
    <w:p w14:paraId="2CCB40EA" w14:textId="34D8C4D6" w:rsidR="001E40F1" w:rsidRPr="001E40F1" w:rsidRDefault="001E40F1" w:rsidP="002E18FE">
      <w:pPr>
        <w:pStyle w:val="Heading2"/>
        <w:rPr>
          <w:rFonts w:ascii="Century Gothic" w:hAnsi="Century Gothic"/>
          <w:b/>
          <w:bCs/>
          <w:color w:val="44546A" w:themeColor="text2"/>
          <w:sz w:val="28"/>
          <w:szCs w:val="28"/>
        </w:rPr>
      </w:pPr>
      <w:bookmarkStart w:id="13" w:name="_Toc187858691"/>
      <w:r w:rsidRPr="00226F06">
        <w:rPr>
          <w:rFonts w:ascii="Century Gothic" w:hAnsi="Century Gothic"/>
          <w:b/>
          <w:bCs/>
          <w:sz w:val="28"/>
          <w:szCs w:val="28"/>
          <w:lang w:val="en-US"/>
        </w:rPr>
        <w:t>Fulfilment</w:t>
      </w:r>
      <w:bookmarkEnd w:id="13"/>
    </w:p>
    <w:p w14:paraId="0F693810" w14:textId="1B0891B6" w:rsidR="001E40F1" w:rsidRDefault="001E40F1" w:rsidP="002E18FE">
      <w:pPr>
        <w:spacing w:after="0" w:line="276" w:lineRule="auto"/>
        <w:rPr>
          <w:rFonts w:ascii="Century Gothic" w:hAnsi="Century Gothic"/>
          <w:i/>
          <w:iCs/>
          <w:color w:val="44546A" w:themeColor="text2"/>
          <w:sz w:val="24"/>
          <w:szCs w:val="24"/>
        </w:rPr>
      </w:pPr>
      <w:r w:rsidRPr="001E40F1">
        <w:rPr>
          <w:rFonts w:ascii="Century Gothic" w:hAnsi="Century Gothic"/>
          <w:i/>
          <w:iCs/>
          <w:color w:val="44546A" w:themeColor="text2"/>
          <w:sz w:val="24"/>
          <w:szCs w:val="24"/>
        </w:rPr>
        <w:t>We commit to increasing our employees’ happiness and engagement by supporting flexible working within all reasonable boundaries to achieve a balance between work and home life, and by providing roles that allow staff to use existing skills and experience while working collaboratively with the business.</w:t>
      </w:r>
    </w:p>
    <w:p w14:paraId="2B2666DA" w14:textId="77777777" w:rsidR="002E18FE" w:rsidRPr="001E40F1" w:rsidRDefault="002E18FE" w:rsidP="002E18FE">
      <w:pPr>
        <w:spacing w:after="0" w:line="276" w:lineRule="auto"/>
        <w:rPr>
          <w:rFonts w:ascii="Century Gothic" w:hAnsi="Century Gothic"/>
          <w:i/>
          <w:iCs/>
          <w:color w:val="44546A" w:themeColor="text2"/>
          <w:sz w:val="24"/>
          <w:szCs w:val="24"/>
        </w:rPr>
      </w:pPr>
    </w:p>
    <w:p w14:paraId="529878EE" w14:textId="77777777" w:rsidR="001E40F1" w:rsidRPr="002E18FE" w:rsidRDefault="001E40F1" w:rsidP="001E40F1">
      <w:pPr>
        <w:spacing w:after="0" w:line="276" w:lineRule="auto"/>
        <w:rPr>
          <w:rFonts w:ascii="Century Gothic" w:hAnsi="Century Gothic"/>
          <w:b/>
          <w:bCs/>
          <w:color w:val="44546A" w:themeColor="text2"/>
          <w:sz w:val="24"/>
          <w:szCs w:val="24"/>
        </w:rPr>
      </w:pPr>
      <w:r w:rsidRPr="002E18FE">
        <w:rPr>
          <w:rFonts w:ascii="Century Gothic" w:hAnsi="Century Gothic"/>
          <w:b/>
          <w:bCs/>
          <w:color w:val="44546A" w:themeColor="text2"/>
          <w:sz w:val="24"/>
          <w:szCs w:val="24"/>
        </w:rPr>
        <w:t>Collaborative working</w:t>
      </w:r>
    </w:p>
    <w:tbl>
      <w:tblPr>
        <w:tblStyle w:val="TableGrid1"/>
        <w:tblW w:w="5000" w:type="pct"/>
        <w:tblLook w:val="04A0" w:firstRow="1" w:lastRow="0" w:firstColumn="1" w:lastColumn="0" w:noHBand="0" w:noVBand="1"/>
      </w:tblPr>
      <w:tblGrid>
        <w:gridCol w:w="1389"/>
        <w:gridCol w:w="9088"/>
      </w:tblGrid>
      <w:tr w:rsidR="001E40F1" w:rsidRPr="001E40F1" w14:paraId="340F36BB" w14:textId="77777777" w:rsidTr="00D300EC">
        <w:tc>
          <w:tcPr>
            <w:tcW w:w="495" w:type="pct"/>
            <w:shd w:val="clear" w:color="auto" w:fill="E2EFD9"/>
            <w:vAlign w:val="center"/>
          </w:tcPr>
          <w:p w14:paraId="3E64285D"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Level</w:t>
            </w:r>
          </w:p>
        </w:tc>
        <w:tc>
          <w:tcPr>
            <w:tcW w:w="4505" w:type="pct"/>
            <w:shd w:val="clear" w:color="auto" w:fill="E2EFD9"/>
          </w:tcPr>
          <w:p w14:paraId="236D52D3"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Actions</w:t>
            </w:r>
          </w:p>
        </w:tc>
      </w:tr>
      <w:tr w:rsidR="001E40F1" w:rsidRPr="001E40F1" w14:paraId="7678C839" w14:textId="77777777" w:rsidTr="00D300EC">
        <w:tc>
          <w:tcPr>
            <w:tcW w:w="495" w:type="pct"/>
            <w:shd w:val="clear" w:color="auto" w:fill="EFF6EA"/>
            <w:vAlign w:val="center"/>
          </w:tcPr>
          <w:p w14:paraId="46B361C0"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Aspiring</w:t>
            </w:r>
          </w:p>
        </w:tc>
        <w:tc>
          <w:tcPr>
            <w:tcW w:w="4505" w:type="pct"/>
            <w:vAlign w:val="center"/>
          </w:tcPr>
          <w:p w14:paraId="6AB9D6F8"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Implement basic communication tools such as team meetings, bulletin boards, and email lists and ensure all employees have access to information and can share ideas or concerns. </w:t>
            </w:r>
          </w:p>
        </w:tc>
      </w:tr>
      <w:tr w:rsidR="001E40F1" w:rsidRPr="001E40F1" w14:paraId="1F18CE0B" w14:textId="77777777" w:rsidTr="00D300EC">
        <w:tc>
          <w:tcPr>
            <w:tcW w:w="495" w:type="pct"/>
            <w:shd w:val="clear" w:color="auto" w:fill="EFF6EA"/>
            <w:vAlign w:val="center"/>
          </w:tcPr>
          <w:p w14:paraId="12A634A3"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Achieving  </w:t>
            </w:r>
          </w:p>
        </w:tc>
        <w:tc>
          <w:tcPr>
            <w:tcW w:w="4505" w:type="pct"/>
            <w:vAlign w:val="center"/>
          </w:tcPr>
          <w:p w14:paraId="0D3E037F"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Introduce basic collaborative tools such as shared documents and/or task management software. Form teams that include members from different departments to work on specific projects, allowing workers and employees the opportunity to raise concerns or challenges. </w:t>
            </w:r>
          </w:p>
        </w:tc>
      </w:tr>
      <w:tr w:rsidR="001E40F1" w:rsidRPr="001E40F1" w14:paraId="006BE44D" w14:textId="77777777" w:rsidTr="00D300EC">
        <w:tc>
          <w:tcPr>
            <w:tcW w:w="495" w:type="pct"/>
            <w:shd w:val="clear" w:color="auto" w:fill="EFF6EA"/>
            <w:vAlign w:val="center"/>
          </w:tcPr>
          <w:p w14:paraId="15A54A99"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lastRenderedPageBreak/>
              <w:t>Excelling</w:t>
            </w:r>
          </w:p>
        </w:tc>
        <w:tc>
          <w:tcPr>
            <w:tcW w:w="4505" w:type="pct"/>
            <w:vAlign w:val="center"/>
          </w:tcPr>
          <w:p w14:paraId="012B97D1"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Embed collaboration as a core organizational value and integrate it into the company’s mission and vision. Give teams more autonomy to make decisions and manage projects. Support complex collaboration needs and improve project management efficiency</w:t>
            </w:r>
          </w:p>
        </w:tc>
      </w:tr>
    </w:tbl>
    <w:p w14:paraId="0EC23F22" w14:textId="77777777" w:rsidR="001E40F1" w:rsidRPr="001E40F1" w:rsidRDefault="001E40F1" w:rsidP="001E40F1">
      <w:pPr>
        <w:spacing w:after="0" w:line="276" w:lineRule="auto"/>
        <w:rPr>
          <w:rFonts w:ascii="Century Gothic" w:hAnsi="Century Gothic"/>
          <w:color w:val="44546A" w:themeColor="text2"/>
          <w:sz w:val="24"/>
          <w:szCs w:val="24"/>
        </w:rPr>
      </w:pPr>
    </w:p>
    <w:p w14:paraId="4CFCC754" w14:textId="77777777" w:rsidR="001E40F1" w:rsidRPr="002E18FE" w:rsidRDefault="001E40F1" w:rsidP="001E40F1">
      <w:pPr>
        <w:spacing w:after="0" w:line="276" w:lineRule="auto"/>
        <w:rPr>
          <w:rFonts w:ascii="Century Gothic" w:hAnsi="Century Gothic"/>
          <w:b/>
          <w:bCs/>
          <w:color w:val="44546A" w:themeColor="text2"/>
          <w:sz w:val="24"/>
          <w:szCs w:val="24"/>
        </w:rPr>
      </w:pPr>
      <w:r w:rsidRPr="002E18FE">
        <w:rPr>
          <w:rFonts w:ascii="Century Gothic" w:hAnsi="Century Gothic"/>
          <w:b/>
          <w:bCs/>
          <w:color w:val="44546A" w:themeColor="text2"/>
          <w:sz w:val="24"/>
          <w:szCs w:val="24"/>
        </w:rPr>
        <w:t>Flexible working</w:t>
      </w:r>
    </w:p>
    <w:tbl>
      <w:tblPr>
        <w:tblStyle w:val="TableGrid1"/>
        <w:tblW w:w="5000" w:type="pct"/>
        <w:tblLook w:val="04A0" w:firstRow="1" w:lastRow="0" w:firstColumn="1" w:lastColumn="0" w:noHBand="0" w:noVBand="1"/>
      </w:tblPr>
      <w:tblGrid>
        <w:gridCol w:w="1389"/>
        <w:gridCol w:w="9088"/>
      </w:tblGrid>
      <w:tr w:rsidR="001E40F1" w:rsidRPr="001E40F1" w14:paraId="7EE8B80B" w14:textId="77777777" w:rsidTr="00D300EC">
        <w:tc>
          <w:tcPr>
            <w:tcW w:w="495" w:type="pct"/>
            <w:shd w:val="clear" w:color="auto" w:fill="E2EFD9"/>
            <w:vAlign w:val="center"/>
          </w:tcPr>
          <w:p w14:paraId="1877C267"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Level</w:t>
            </w:r>
          </w:p>
        </w:tc>
        <w:tc>
          <w:tcPr>
            <w:tcW w:w="4505" w:type="pct"/>
            <w:shd w:val="clear" w:color="auto" w:fill="E2EFD9"/>
          </w:tcPr>
          <w:p w14:paraId="45699793"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Actions</w:t>
            </w:r>
          </w:p>
        </w:tc>
      </w:tr>
      <w:tr w:rsidR="001E40F1" w:rsidRPr="001E40F1" w14:paraId="7A378D32" w14:textId="77777777" w:rsidTr="00D300EC">
        <w:tc>
          <w:tcPr>
            <w:tcW w:w="495" w:type="pct"/>
            <w:shd w:val="clear" w:color="auto" w:fill="EFF6EA"/>
            <w:vAlign w:val="center"/>
          </w:tcPr>
          <w:p w14:paraId="40E96F70"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Aspiring</w:t>
            </w:r>
          </w:p>
        </w:tc>
        <w:tc>
          <w:tcPr>
            <w:tcW w:w="4505" w:type="pct"/>
          </w:tcPr>
          <w:p w14:paraId="5664F5D3" w14:textId="72DE4E38" w:rsidR="001E40F1" w:rsidRPr="003E4F83" w:rsidRDefault="001E40F1" w:rsidP="001E40F1">
            <w:pPr>
              <w:spacing w:line="276" w:lineRule="auto"/>
              <w:rPr>
                <w:rFonts w:ascii="Century Gothic" w:hAnsi="Century Gothic"/>
                <w:color w:val="44546A" w:themeColor="text2"/>
                <w:sz w:val="24"/>
                <w:szCs w:val="24"/>
              </w:rPr>
            </w:pPr>
            <w:r w:rsidRPr="003E4F83">
              <w:rPr>
                <w:rFonts w:ascii="Century Gothic" w:hAnsi="Century Gothic"/>
                <w:color w:val="44546A" w:themeColor="text2"/>
                <w:sz w:val="24"/>
                <w:szCs w:val="24"/>
              </w:rPr>
              <w:t>All workers are aware of how to request flexible working options. Roles within the organisation which can work flexibly, including hybrid work, flexible start/finish times, compressed hours/annual hours, job sharing/part-time opportunities are identified and this is communicated as an option to all workers</w:t>
            </w:r>
            <w:r w:rsidR="009B229B" w:rsidRPr="003E4F83">
              <w:rPr>
                <w:rFonts w:ascii="Century Gothic" w:hAnsi="Century Gothic"/>
                <w:color w:val="44546A" w:themeColor="text2"/>
                <w:sz w:val="24"/>
                <w:szCs w:val="24"/>
              </w:rPr>
              <w:t xml:space="preserve"> in job adverts and from the point of hire</w:t>
            </w:r>
            <w:r w:rsidRPr="003E4F83">
              <w:rPr>
                <w:rFonts w:ascii="Century Gothic" w:hAnsi="Century Gothic"/>
                <w:color w:val="44546A" w:themeColor="text2"/>
                <w:sz w:val="24"/>
                <w:szCs w:val="24"/>
              </w:rPr>
              <w:t>.</w:t>
            </w:r>
          </w:p>
        </w:tc>
      </w:tr>
      <w:tr w:rsidR="001E40F1" w:rsidRPr="001E40F1" w14:paraId="7E705041" w14:textId="77777777" w:rsidTr="00D300EC">
        <w:tc>
          <w:tcPr>
            <w:tcW w:w="495" w:type="pct"/>
            <w:shd w:val="clear" w:color="auto" w:fill="EFF6EA"/>
            <w:vAlign w:val="center"/>
          </w:tcPr>
          <w:p w14:paraId="4030A66F"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Achieving  </w:t>
            </w:r>
          </w:p>
        </w:tc>
        <w:tc>
          <w:tcPr>
            <w:tcW w:w="4505" w:type="pct"/>
          </w:tcPr>
          <w:p w14:paraId="256DC020" w14:textId="77777777" w:rsidR="001E40F1" w:rsidRPr="003E4F83" w:rsidRDefault="001E40F1" w:rsidP="001E40F1">
            <w:pPr>
              <w:spacing w:line="276" w:lineRule="auto"/>
              <w:rPr>
                <w:rFonts w:ascii="Century Gothic" w:hAnsi="Century Gothic"/>
                <w:color w:val="44546A" w:themeColor="text2"/>
                <w:sz w:val="24"/>
                <w:szCs w:val="24"/>
              </w:rPr>
            </w:pPr>
            <w:r w:rsidRPr="003E4F83">
              <w:rPr>
                <w:rFonts w:ascii="Century Gothic" w:hAnsi="Century Gothic"/>
                <w:color w:val="44546A" w:themeColor="text2"/>
                <w:sz w:val="24"/>
                <w:szCs w:val="24"/>
              </w:rPr>
              <w:t xml:space="preserve">Offer flexible working practices for all workers and employees from day one of employment. Respond and resolve all requests for flexible working within one month of any requests. All workers are equipped to work flexibly and can participate fully in appropriate development opportunities. </w:t>
            </w:r>
          </w:p>
        </w:tc>
      </w:tr>
      <w:tr w:rsidR="001E40F1" w:rsidRPr="001E40F1" w14:paraId="2D5F656A" w14:textId="77777777" w:rsidTr="00D300EC">
        <w:tc>
          <w:tcPr>
            <w:tcW w:w="495" w:type="pct"/>
            <w:shd w:val="clear" w:color="auto" w:fill="EFF6EA"/>
            <w:vAlign w:val="center"/>
          </w:tcPr>
          <w:p w14:paraId="35C3DC81"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Excelling</w:t>
            </w:r>
          </w:p>
        </w:tc>
        <w:tc>
          <w:tcPr>
            <w:tcW w:w="4505" w:type="pct"/>
          </w:tcPr>
          <w:p w14:paraId="0E8A054C" w14:textId="77777777" w:rsidR="001E40F1" w:rsidRPr="003E4F83" w:rsidRDefault="001E40F1" w:rsidP="001E40F1">
            <w:pPr>
              <w:spacing w:line="276" w:lineRule="auto"/>
              <w:rPr>
                <w:rFonts w:ascii="Century Gothic" w:hAnsi="Century Gothic"/>
                <w:color w:val="44546A" w:themeColor="text2"/>
                <w:sz w:val="24"/>
                <w:szCs w:val="24"/>
              </w:rPr>
            </w:pPr>
            <w:r w:rsidRPr="003E4F83">
              <w:rPr>
                <w:rFonts w:ascii="Century Gothic" w:hAnsi="Century Gothic"/>
                <w:color w:val="44546A" w:themeColor="text2"/>
                <w:sz w:val="24"/>
                <w:szCs w:val="24"/>
              </w:rPr>
              <w:t>A suite of flexible working policies are in place and vacancies are advertised with the possibility of flexible working from day one of employment, where suitable.</w:t>
            </w:r>
          </w:p>
          <w:p w14:paraId="35EF0353" w14:textId="77777777" w:rsidR="004C5C8A" w:rsidRPr="003E4F83" w:rsidRDefault="004C5C8A" w:rsidP="001E40F1">
            <w:pPr>
              <w:spacing w:line="276" w:lineRule="auto"/>
              <w:rPr>
                <w:rFonts w:ascii="Century Gothic" w:hAnsi="Century Gothic"/>
                <w:color w:val="44546A" w:themeColor="text2"/>
                <w:sz w:val="24"/>
                <w:szCs w:val="24"/>
              </w:rPr>
            </w:pPr>
          </w:p>
        </w:tc>
      </w:tr>
    </w:tbl>
    <w:p w14:paraId="3FC25A51" w14:textId="77777777" w:rsidR="001E40F1" w:rsidRPr="001E40F1" w:rsidRDefault="001E40F1" w:rsidP="001E40F1">
      <w:pPr>
        <w:spacing w:after="0" w:line="276" w:lineRule="auto"/>
        <w:rPr>
          <w:rFonts w:ascii="Century Gothic" w:hAnsi="Century Gothic"/>
          <w:color w:val="44546A" w:themeColor="text2"/>
          <w:sz w:val="24"/>
          <w:szCs w:val="24"/>
        </w:rPr>
        <w:sectPr w:rsidR="001E40F1" w:rsidRPr="001E40F1" w:rsidSect="00D300EC">
          <w:headerReference w:type="even" r:id="rId20"/>
          <w:headerReference w:type="default" r:id="rId21"/>
          <w:footerReference w:type="default" r:id="rId22"/>
          <w:headerReference w:type="first" r:id="rId23"/>
          <w:pgSz w:w="11906" w:h="16838"/>
          <w:pgMar w:top="1440" w:right="426" w:bottom="1440" w:left="993" w:header="426" w:footer="708" w:gutter="0"/>
          <w:cols w:space="708"/>
          <w:docGrid w:linePitch="360"/>
        </w:sectPr>
      </w:pPr>
    </w:p>
    <w:p w14:paraId="1E0FA1DB" w14:textId="0D377119" w:rsidR="001E40F1" w:rsidRPr="00226F06" w:rsidRDefault="0058478F" w:rsidP="002E18FE">
      <w:pPr>
        <w:pStyle w:val="Heading2"/>
        <w:rPr>
          <w:rFonts w:ascii="Century Gothic" w:hAnsi="Century Gothic"/>
          <w:b/>
          <w:bCs/>
          <w:sz w:val="28"/>
          <w:szCs w:val="28"/>
          <w:lang w:val="en-US"/>
        </w:rPr>
      </w:pPr>
      <w:bookmarkStart w:id="14" w:name="_Toc187858692"/>
      <w:r w:rsidRPr="00226F06">
        <w:rPr>
          <w:rFonts w:ascii="Century Gothic" w:hAnsi="Century Gothic"/>
          <w:b/>
          <w:bCs/>
          <w:sz w:val="28"/>
          <w:szCs w:val="28"/>
          <w:lang w:val="en-US"/>
        </w:rPr>
        <w:lastRenderedPageBreak/>
        <w:t>Summary and improvement actions</w:t>
      </w:r>
      <w:bookmarkEnd w:id="14"/>
    </w:p>
    <w:p w14:paraId="5EC57AE3" w14:textId="77777777" w:rsidR="001E40F1" w:rsidRPr="001E40F1" w:rsidRDefault="001E40F1" w:rsidP="001E40F1">
      <w:pPr>
        <w:spacing w:after="0" w:line="276" w:lineRule="auto"/>
        <w:rPr>
          <w:rFonts w:ascii="Century Gothic" w:hAnsi="Century Gothic"/>
          <w:color w:val="44546A" w:themeColor="text2"/>
          <w:sz w:val="24"/>
          <w:szCs w:val="24"/>
        </w:rPr>
      </w:pPr>
    </w:p>
    <w:tbl>
      <w:tblPr>
        <w:tblStyle w:val="TableGrid1"/>
        <w:tblW w:w="9634" w:type="dxa"/>
        <w:tblLook w:val="04A0" w:firstRow="1" w:lastRow="0" w:firstColumn="1" w:lastColumn="0" w:noHBand="0" w:noVBand="1"/>
      </w:tblPr>
      <w:tblGrid>
        <w:gridCol w:w="1613"/>
        <w:gridCol w:w="1804"/>
        <w:gridCol w:w="1684"/>
        <w:gridCol w:w="3579"/>
        <w:gridCol w:w="954"/>
      </w:tblGrid>
      <w:tr w:rsidR="001E40F1" w:rsidRPr="001E40F1" w14:paraId="3EC44670" w14:textId="77777777" w:rsidTr="00FB40CB">
        <w:trPr>
          <w:tblHeader/>
        </w:trPr>
        <w:tc>
          <w:tcPr>
            <w:tcW w:w="1613" w:type="dxa"/>
            <w:shd w:val="clear" w:color="auto" w:fill="E2EFD9"/>
          </w:tcPr>
          <w:p w14:paraId="590838FF"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Dimension</w:t>
            </w:r>
          </w:p>
        </w:tc>
        <w:tc>
          <w:tcPr>
            <w:tcW w:w="1804" w:type="dxa"/>
            <w:shd w:val="clear" w:color="auto" w:fill="E2EFD9"/>
          </w:tcPr>
          <w:p w14:paraId="2B7F6302"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Commitment</w:t>
            </w:r>
          </w:p>
        </w:tc>
        <w:tc>
          <w:tcPr>
            <w:tcW w:w="1684" w:type="dxa"/>
            <w:shd w:val="clear" w:color="auto" w:fill="E2EFD9"/>
          </w:tcPr>
          <w:p w14:paraId="51060B6F"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Current Stage</w:t>
            </w:r>
          </w:p>
        </w:tc>
        <w:tc>
          <w:tcPr>
            <w:tcW w:w="3579" w:type="dxa"/>
            <w:shd w:val="clear" w:color="auto" w:fill="E2EFD9"/>
          </w:tcPr>
          <w:p w14:paraId="6FF174A4"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Action Plan to Progress</w:t>
            </w:r>
          </w:p>
        </w:tc>
        <w:tc>
          <w:tcPr>
            <w:tcW w:w="954" w:type="dxa"/>
            <w:shd w:val="clear" w:color="auto" w:fill="E2EFD9"/>
          </w:tcPr>
          <w:p w14:paraId="1D14B72F"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Target Date</w:t>
            </w:r>
          </w:p>
        </w:tc>
      </w:tr>
      <w:tr w:rsidR="001E40F1" w:rsidRPr="001E40F1" w14:paraId="47FE271C" w14:textId="77777777" w:rsidTr="00FB40CB">
        <w:tc>
          <w:tcPr>
            <w:tcW w:w="1613" w:type="dxa"/>
            <w:vMerge w:val="restart"/>
            <w:shd w:val="clear" w:color="auto" w:fill="F2F8EE"/>
            <w:vAlign w:val="center"/>
          </w:tcPr>
          <w:p w14:paraId="0ACF11A7"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Respect &amp; Effective Voice</w:t>
            </w:r>
          </w:p>
        </w:tc>
        <w:tc>
          <w:tcPr>
            <w:tcW w:w="1804" w:type="dxa"/>
            <w:shd w:val="clear" w:color="auto" w:fill="F2F8EE"/>
            <w:vAlign w:val="center"/>
          </w:tcPr>
          <w:p w14:paraId="44E4FAC6"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Values</w:t>
            </w:r>
          </w:p>
        </w:tc>
        <w:tc>
          <w:tcPr>
            <w:tcW w:w="1684" w:type="dxa"/>
          </w:tcPr>
          <w:p w14:paraId="1F75663B"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Aspiring </w:t>
            </w:r>
          </w:p>
          <w:p w14:paraId="75DFB947"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Achieving </w:t>
            </w:r>
          </w:p>
          <w:p w14:paraId="22D3BC73"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Excelling</w:t>
            </w:r>
          </w:p>
        </w:tc>
        <w:tc>
          <w:tcPr>
            <w:tcW w:w="3579" w:type="dxa"/>
          </w:tcPr>
          <w:p w14:paraId="2FF151BC" w14:textId="77777777" w:rsidR="001E40F1" w:rsidRPr="001E40F1" w:rsidRDefault="001E40F1" w:rsidP="001E40F1">
            <w:pPr>
              <w:spacing w:line="276" w:lineRule="auto"/>
              <w:rPr>
                <w:rFonts w:ascii="Century Gothic" w:hAnsi="Century Gothic"/>
                <w:color w:val="44546A" w:themeColor="text2"/>
                <w:sz w:val="24"/>
                <w:szCs w:val="24"/>
              </w:rPr>
            </w:pPr>
          </w:p>
        </w:tc>
        <w:tc>
          <w:tcPr>
            <w:tcW w:w="954" w:type="dxa"/>
          </w:tcPr>
          <w:p w14:paraId="57D9577C" w14:textId="77777777" w:rsidR="001E40F1" w:rsidRPr="001E40F1" w:rsidRDefault="001E40F1" w:rsidP="001E40F1">
            <w:pPr>
              <w:spacing w:line="276" w:lineRule="auto"/>
              <w:rPr>
                <w:rFonts w:ascii="Century Gothic" w:hAnsi="Century Gothic"/>
                <w:color w:val="44546A" w:themeColor="text2"/>
                <w:sz w:val="24"/>
                <w:szCs w:val="24"/>
              </w:rPr>
            </w:pPr>
          </w:p>
        </w:tc>
      </w:tr>
      <w:tr w:rsidR="001E40F1" w:rsidRPr="001E40F1" w14:paraId="5FFDDC3E" w14:textId="77777777" w:rsidTr="00FB40CB">
        <w:tc>
          <w:tcPr>
            <w:tcW w:w="1613" w:type="dxa"/>
            <w:vMerge/>
            <w:shd w:val="clear" w:color="auto" w:fill="F2F8EE"/>
            <w:vAlign w:val="center"/>
          </w:tcPr>
          <w:p w14:paraId="7C2F28B2" w14:textId="77777777" w:rsidR="001E40F1" w:rsidRPr="001E40F1" w:rsidRDefault="001E40F1" w:rsidP="001E40F1">
            <w:pPr>
              <w:spacing w:line="276" w:lineRule="auto"/>
              <w:rPr>
                <w:rFonts w:ascii="Century Gothic" w:hAnsi="Century Gothic"/>
                <w:color w:val="44546A" w:themeColor="text2"/>
                <w:sz w:val="24"/>
                <w:szCs w:val="24"/>
              </w:rPr>
            </w:pPr>
          </w:p>
        </w:tc>
        <w:tc>
          <w:tcPr>
            <w:tcW w:w="1804" w:type="dxa"/>
            <w:shd w:val="clear" w:color="auto" w:fill="F2F8EE"/>
            <w:vAlign w:val="center"/>
          </w:tcPr>
          <w:p w14:paraId="38393877"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Effective voice</w:t>
            </w:r>
          </w:p>
        </w:tc>
        <w:tc>
          <w:tcPr>
            <w:tcW w:w="1684" w:type="dxa"/>
          </w:tcPr>
          <w:p w14:paraId="0637F431"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Aspiring </w:t>
            </w:r>
          </w:p>
          <w:p w14:paraId="2B9FAFCD"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Achieving </w:t>
            </w:r>
          </w:p>
          <w:p w14:paraId="28282790"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Excelling</w:t>
            </w:r>
          </w:p>
        </w:tc>
        <w:tc>
          <w:tcPr>
            <w:tcW w:w="3579" w:type="dxa"/>
          </w:tcPr>
          <w:p w14:paraId="27827BDB" w14:textId="77777777" w:rsidR="001E40F1" w:rsidRPr="001E40F1" w:rsidRDefault="001E40F1" w:rsidP="001E40F1">
            <w:pPr>
              <w:spacing w:line="276" w:lineRule="auto"/>
              <w:rPr>
                <w:rFonts w:ascii="Century Gothic" w:hAnsi="Century Gothic"/>
                <w:color w:val="44546A" w:themeColor="text2"/>
                <w:sz w:val="24"/>
                <w:szCs w:val="24"/>
              </w:rPr>
            </w:pPr>
          </w:p>
        </w:tc>
        <w:tc>
          <w:tcPr>
            <w:tcW w:w="954" w:type="dxa"/>
          </w:tcPr>
          <w:p w14:paraId="53D65168" w14:textId="77777777" w:rsidR="001E40F1" w:rsidRPr="001E40F1" w:rsidRDefault="001E40F1" w:rsidP="001E40F1">
            <w:pPr>
              <w:spacing w:line="276" w:lineRule="auto"/>
              <w:rPr>
                <w:rFonts w:ascii="Century Gothic" w:hAnsi="Century Gothic"/>
                <w:color w:val="44546A" w:themeColor="text2"/>
                <w:sz w:val="24"/>
                <w:szCs w:val="24"/>
              </w:rPr>
            </w:pPr>
          </w:p>
        </w:tc>
      </w:tr>
      <w:tr w:rsidR="001E40F1" w:rsidRPr="001E40F1" w14:paraId="794F2F6E" w14:textId="77777777" w:rsidTr="00FB40CB">
        <w:tc>
          <w:tcPr>
            <w:tcW w:w="1613" w:type="dxa"/>
            <w:vMerge w:val="restart"/>
            <w:shd w:val="clear" w:color="auto" w:fill="F2F8EE"/>
            <w:vAlign w:val="center"/>
          </w:tcPr>
          <w:p w14:paraId="28F73215"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Security</w:t>
            </w:r>
          </w:p>
        </w:tc>
        <w:tc>
          <w:tcPr>
            <w:tcW w:w="1804" w:type="dxa"/>
            <w:shd w:val="clear" w:color="auto" w:fill="F2F8EE"/>
            <w:vAlign w:val="center"/>
          </w:tcPr>
          <w:p w14:paraId="2E491743"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Real Living Wage</w:t>
            </w:r>
          </w:p>
        </w:tc>
        <w:tc>
          <w:tcPr>
            <w:tcW w:w="1684" w:type="dxa"/>
          </w:tcPr>
          <w:p w14:paraId="450E31B1"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Aspiring </w:t>
            </w:r>
          </w:p>
          <w:p w14:paraId="4C9530A9"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Achieving </w:t>
            </w:r>
          </w:p>
          <w:p w14:paraId="1278A9AD"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Excelling</w:t>
            </w:r>
          </w:p>
        </w:tc>
        <w:tc>
          <w:tcPr>
            <w:tcW w:w="3579" w:type="dxa"/>
          </w:tcPr>
          <w:p w14:paraId="3A120300" w14:textId="77777777" w:rsidR="001E40F1" w:rsidRPr="001E40F1" w:rsidRDefault="001E40F1" w:rsidP="001E40F1">
            <w:pPr>
              <w:spacing w:line="276" w:lineRule="auto"/>
              <w:rPr>
                <w:rFonts w:ascii="Century Gothic" w:hAnsi="Century Gothic"/>
                <w:color w:val="44546A" w:themeColor="text2"/>
                <w:sz w:val="24"/>
                <w:szCs w:val="24"/>
              </w:rPr>
            </w:pPr>
          </w:p>
        </w:tc>
        <w:tc>
          <w:tcPr>
            <w:tcW w:w="954" w:type="dxa"/>
          </w:tcPr>
          <w:p w14:paraId="6009F6D5" w14:textId="77777777" w:rsidR="001E40F1" w:rsidRPr="001E40F1" w:rsidRDefault="001E40F1" w:rsidP="001E40F1">
            <w:pPr>
              <w:spacing w:line="276" w:lineRule="auto"/>
              <w:rPr>
                <w:rFonts w:ascii="Century Gothic" w:hAnsi="Century Gothic"/>
                <w:color w:val="44546A" w:themeColor="text2"/>
                <w:sz w:val="24"/>
                <w:szCs w:val="24"/>
              </w:rPr>
            </w:pPr>
          </w:p>
        </w:tc>
      </w:tr>
      <w:tr w:rsidR="001E40F1" w:rsidRPr="001E40F1" w14:paraId="39E9C883" w14:textId="77777777" w:rsidTr="00FB40CB">
        <w:tc>
          <w:tcPr>
            <w:tcW w:w="1613" w:type="dxa"/>
            <w:vMerge/>
            <w:shd w:val="clear" w:color="auto" w:fill="F2F8EE"/>
            <w:vAlign w:val="center"/>
          </w:tcPr>
          <w:p w14:paraId="6DDB77EF" w14:textId="77777777" w:rsidR="001E40F1" w:rsidRPr="001E40F1" w:rsidRDefault="001E40F1" w:rsidP="001E40F1">
            <w:pPr>
              <w:spacing w:line="276" w:lineRule="auto"/>
              <w:rPr>
                <w:rFonts w:ascii="Century Gothic" w:hAnsi="Century Gothic"/>
                <w:color w:val="44546A" w:themeColor="text2"/>
                <w:sz w:val="24"/>
                <w:szCs w:val="24"/>
              </w:rPr>
            </w:pPr>
          </w:p>
        </w:tc>
        <w:tc>
          <w:tcPr>
            <w:tcW w:w="1804" w:type="dxa"/>
            <w:shd w:val="clear" w:color="auto" w:fill="F2F8EE"/>
            <w:vAlign w:val="center"/>
          </w:tcPr>
          <w:p w14:paraId="1794F819"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Living hours contracts</w:t>
            </w:r>
          </w:p>
        </w:tc>
        <w:tc>
          <w:tcPr>
            <w:tcW w:w="1684" w:type="dxa"/>
          </w:tcPr>
          <w:p w14:paraId="48FE9CB1"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Aspiring </w:t>
            </w:r>
          </w:p>
          <w:p w14:paraId="6ACE0252"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Achieving </w:t>
            </w:r>
          </w:p>
          <w:p w14:paraId="7C3C03B0"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Excelling</w:t>
            </w:r>
          </w:p>
        </w:tc>
        <w:tc>
          <w:tcPr>
            <w:tcW w:w="3579" w:type="dxa"/>
          </w:tcPr>
          <w:p w14:paraId="2566798A" w14:textId="77777777" w:rsidR="001E40F1" w:rsidRPr="001E40F1" w:rsidRDefault="001E40F1" w:rsidP="001E40F1">
            <w:pPr>
              <w:spacing w:line="276" w:lineRule="auto"/>
              <w:rPr>
                <w:rFonts w:ascii="Century Gothic" w:hAnsi="Century Gothic"/>
                <w:color w:val="44546A" w:themeColor="text2"/>
                <w:sz w:val="24"/>
                <w:szCs w:val="24"/>
              </w:rPr>
            </w:pPr>
          </w:p>
        </w:tc>
        <w:tc>
          <w:tcPr>
            <w:tcW w:w="954" w:type="dxa"/>
          </w:tcPr>
          <w:p w14:paraId="67516DAF" w14:textId="77777777" w:rsidR="001E40F1" w:rsidRPr="001E40F1" w:rsidRDefault="001E40F1" w:rsidP="001E40F1">
            <w:pPr>
              <w:spacing w:line="276" w:lineRule="auto"/>
              <w:rPr>
                <w:rFonts w:ascii="Century Gothic" w:hAnsi="Century Gothic"/>
                <w:color w:val="44546A" w:themeColor="text2"/>
                <w:sz w:val="24"/>
                <w:szCs w:val="24"/>
              </w:rPr>
            </w:pPr>
          </w:p>
        </w:tc>
      </w:tr>
      <w:tr w:rsidR="001E40F1" w:rsidRPr="001E40F1" w14:paraId="0100E1AF" w14:textId="77777777" w:rsidTr="00FB40CB">
        <w:tc>
          <w:tcPr>
            <w:tcW w:w="1613" w:type="dxa"/>
            <w:vMerge/>
            <w:shd w:val="clear" w:color="auto" w:fill="F2F8EE"/>
            <w:vAlign w:val="center"/>
          </w:tcPr>
          <w:p w14:paraId="58BE1FAE" w14:textId="77777777" w:rsidR="001E40F1" w:rsidRPr="001E40F1" w:rsidRDefault="001E40F1" w:rsidP="001E40F1">
            <w:pPr>
              <w:spacing w:line="276" w:lineRule="auto"/>
              <w:rPr>
                <w:rFonts w:ascii="Century Gothic" w:hAnsi="Century Gothic"/>
                <w:color w:val="44546A" w:themeColor="text2"/>
                <w:sz w:val="24"/>
                <w:szCs w:val="24"/>
              </w:rPr>
            </w:pPr>
          </w:p>
        </w:tc>
        <w:tc>
          <w:tcPr>
            <w:tcW w:w="1804" w:type="dxa"/>
            <w:shd w:val="clear" w:color="auto" w:fill="F2F8EE"/>
            <w:vAlign w:val="center"/>
          </w:tcPr>
          <w:p w14:paraId="10D24B1A"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 xml:space="preserve">Pay transparency </w:t>
            </w:r>
          </w:p>
        </w:tc>
        <w:tc>
          <w:tcPr>
            <w:tcW w:w="1684" w:type="dxa"/>
          </w:tcPr>
          <w:p w14:paraId="6E97E5B5"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Aspiring </w:t>
            </w:r>
          </w:p>
          <w:p w14:paraId="5454329C"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Achieving </w:t>
            </w:r>
          </w:p>
          <w:p w14:paraId="3D266D34"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Excelling</w:t>
            </w:r>
          </w:p>
        </w:tc>
        <w:tc>
          <w:tcPr>
            <w:tcW w:w="3579" w:type="dxa"/>
          </w:tcPr>
          <w:p w14:paraId="06383844" w14:textId="77777777" w:rsidR="001E40F1" w:rsidRPr="001E40F1" w:rsidRDefault="001E40F1" w:rsidP="001E40F1">
            <w:pPr>
              <w:spacing w:line="276" w:lineRule="auto"/>
              <w:rPr>
                <w:rFonts w:ascii="Century Gothic" w:hAnsi="Century Gothic"/>
                <w:color w:val="44546A" w:themeColor="text2"/>
                <w:sz w:val="24"/>
                <w:szCs w:val="24"/>
              </w:rPr>
            </w:pPr>
          </w:p>
        </w:tc>
        <w:tc>
          <w:tcPr>
            <w:tcW w:w="954" w:type="dxa"/>
          </w:tcPr>
          <w:p w14:paraId="35D32A0C" w14:textId="77777777" w:rsidR="001E40F1" w:rsidRPr="001E40F1" w:rsidRDefault="001E40F1" w:rsidP="001E40F1">
            <w:pPr>
              <w:spacing w:line="276" w:lineRule="auto"/>
              <w:rPr>
                <w:rFonts w:ascii="Century Gothic" w:hAnsi="Century Gothic"/>
                <w:color w:val="44546A" w:themeColor="text2"/>
                <w:sz w:val="24"/>
                <w:szCs w:val="24"/>
              </w:rPr>
            </w:pPr>
          </w:p>
        </w:tc>
      </w:tr>
      <w:tr w:rsidR="001E40F1" w:rsidRPr="001E40F1" w14:paraId="1A5BB221" w14:textId="77777777" w:rsidTr="00FB40CB">
        <w:tc>
          <w:tcPr>
            <w:tcW w:w="1613" w:type="dxa"/>
            <w:vMerge w:val="restart"/>
            <w:shd w:val="clear" w:color="auto" w:fill="F2F8EE"/>
            <w:vAlign w:val="center"/>
          </w:tcPr>
          <w:p w14:paraId="19DEA974"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Opportunity</w:t>
            </w:r>
          </w:p>
        </w:tc>
        <w:tc>
          <w:tcPr>
            <w:tcW w:w="1804" w:type="dxa"/>
            <w:shd w:val="clear" w:color="auto" w:fill="F2F8EE"/>
            <w:vAlign w:val="center"/>
          </w:tcPr>
          <w:p w14:paraId="0E17876F"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Access to training and development opportunities</w:t>
            </w:r>
          </w:p>
        </w:tc>
        <w:tc>
          <w:tcPr>
            <w:tcW w:w="1684" w:type="dxa"/>
          </w:tcPr>
          <w:p w14:paraId="37B36675"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Aspiring </w:t>
            </w:r>
          </w:p>
          <w:p w14:paraId="786E7061"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Achieving </w:t>
            </w:r>
          </w:p>
          <w:p w14:paraId="3FDA218A"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Excelling</w:t>
            </w:r>
          </w:p>
        </w:tc>
        <w:tc>
          <w:tcPr>
            <w:tcW w:w="3579" w:type="dxa"/>
          </w:tcPr>
          <w:p w14:paraId="2E457EFB" w14:textId="77777777" w:rsidR="001E40F1" w:rsidRPr="001E40F1" w:rsidRDefault="001E40F1" w:rsidP="001E40F1">
            <w:pPr>
              <w:spacing w:line="276" w:lineRule="auto"/>
              <w:rPr>
                <w:rFonts w:ascii="Century Gothic" w:hAnsi="Century Gothic"/>
                <w:color w:val="44546A" w:themeColor="text2"/>
                <w:sz w:val="24"/>
                <w:szCs w:val="24"/>
              </w:rPr>
            </w:pPr>
          </w:p>
        </w:tc>
        <w:tc>
          <w:tcPr>
            <w:tcW w:w="954" w:type="dxa"/>
          </w:tcPr>
          <w:p w14:paraId="3B25207A" w14:textId="77777777" w:rsidR="001E40F1" w:rsidRPr="001E40F1" w:rsidRDefault="001E40F1" w:rsidP="001E40F1">
            <w:pPr>
              <w:spacing w:line="276" w:lineRule="auto"/>
              <w:rPr>
                <w:rFonts w:ascii="Century Gothic" w:hAnsi="Century Gothic"/>
                <w:color w:val="44546A" w:themeColor="text2"/>
                <w:sz w:val="24"/>
                <w:szCs w:val="24"/>
              </w:rPr>
            </w:pPr>
          </w:p>
        </w:tc>
      </w:tr>
      <w:tr w:rsidR="001E40F1" w:rsidRPr="001E40F1" w14:paraId="072B768E" w14:textId="77777777" w:rsidTr="00FB40CB">
        <w:tc>
          <w:tcPr>
            <w:tcW w:w="1613" w:type="dxa"/>
            <w:vMerge/>
            <w:shd w:val="clear" w:color="auto" w:fill="F2F8EE"/>
            <w:vAlign w:val="center"/>
          </w:tcPr>
          <w:p w14:paraId="4ACD4C3E" w14:textId="77777777" w:rsidR="001E40F1" w:rsidRPr="001E40F1" w:rsidRDefault="001E40F1" w:rsidP="001E40F1">
            <w:pPr>
              <w:spacing w:line="276" w:lineRule="auto"/>
              <w:rPr>
                <w:rFonts w:ascii="Century Gothic" w:hAnsi="Century Gothic"/>
                <w:color w:val="44546A" w:themeColor="text2"/>
                <w:sz w:val="24"/>
                <w:szCs w:val="24"/>
              </w:rPr>
            </w:pPr>
          </w:p>
        </w:tc>
        <w:tc>
          <w:tcPr>
            <w:tcW w:w="1804" w:type="dxa"/>
            <w:shd w:val="clear" w:color="auto" w:fill="F2F8EE"/>
            <w:vAlign w:val="center"/>
          </w:tcPr>
          <w:p w14:paraId="40F2BF77"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Attracting a diverse workforce</w:t>
            </w:r>
          </w:p>
        </w:tc>
        <w:tc>
          <w:tcPr>
            <w:tcW w:w="1684" w:type="dxa"/>
          </w:tcPr>
          <w:p w14:paraId="3BA80302"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Aspiring </w:t>
            </w:r>
          </w:p>
          <w:p w14:paraId="37884835"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Achieving </w:t>
            </w:r>
          </w:p>
          <w:p w14:paraId="0246E2FD"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Excelling</w:t>
            </w:r>
          </w:p>
        </w:tc>
        <w:tc>
          <w:tcPr>
            <w:tcW w:w="3579" w:type="dxa"/>
          </w:tcPr>
          <w:p w14:paraId="747EAD31" w14:textId="77777777" w:rsidR="001E40F1" w:rsidRPr="001E40F1" w:rsidRDefault="001E40F1" w:rsidP="001E40F1">
            <w:pPr>
              <w:spacing w:line="276" w:lineRule="auto"/>
              <w:rPr>
                <w:rFonts w:ascii="Century Gothic" w:hAnsi="Century Gothic"/>
                <w:color w:val="44546A" w:themeColor="text2"/>
                <w:sz w:val="24"/>
                <w:szCs w:val="24"/>
              </w:rPr>
            </w:pPr>
          </w:p>
        </w:tc>
        <w:tc>
          <w:tcPr>
            <w:tcW w:w="954" w:type="dxa"/>
          </w:tcPr>
          <w:p w14:paraId="3AC7343A" w14:textId="77777777" w:rsidR="001E40F1" w:rsidRPr="001E40F1" w:rsidRDefault="001E40F1" w:rsidP="001E40F1">
            <w:pPr>
              <w:spacing w:line="276" w:lineRule="auto"/>
              <w:rPr>
                <w:rFonts w:ascii="Century Gothic" w:hAnsi="Century Gothic"/>
                <w:color w:val="44546A" w:themeColor="text2"/>
                <w:sz w:val="24"/>
                <w:szCs w:val="24"/>
              </w:rPr>
            </w:pPr>
          </w:p>
        </w:tc>
      </w:tr>
      <w:tr w:rsidR="001E40F1" w:rsidRPr="001E40F1" w14:paraId="10F4AC7E" w14:textId="77777777" w:rsidTr="00FB40CB">
        <w:tc>
          <w:tcPr>
            <w:tcW w:w="1613" w:type="dxa"/>
            <w:vMerge w:val="restart"/>
            <w:shd w:val="clear" w:color="auto" w:fill="F2F8EE"/>
            <w:vAlign w:val="center"/>
          </w:tcPr>
          <w:p w14:paraId="296FE520"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Fulfilment</w:t>
            </w:r>
          </w:p>
        </w:tc>
        <w:tc>
          <w:tcPr>
            <w:tcW w:w="1804" w:type="dxa"/>
            <w:shd w:val="clear" w:color="auto" w:fill="F2F8EE"/>
            <w:vAlign w:val="center"/>
          </w:tcPr>
          <w:p w14:paraId="44B5D7AA"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Collaborative working</w:t>
            </w:r>
          </w:p>
        </w:tc>
        <w:tc>
          <w:tcPr>
            <w:tcW w:w="1684" w:type="dxa"/>
          </w:tcPr>
          <w:p w14:paraId="0F1F62D6"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Aspiring </w:t>
            </w:r>
          </w:p>
          <w:p w14:paraId="421F698F"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Achieving </w:t>
            </w:r>
          </w:p>
          <w:p w14:paraId="4A21672B"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Excelling</w:t>
            </w:r>
          </w:p>
        </w:tc>
        <w:tc>
          <w:tcPr>
            <w:tcW w:w="3579" w:type="dxa"/>
          </w:tcPr>
          <w:p w14:paraId="7E7FBCC0" w14:textId="77777777" w:rsidR="001E40F1" w:rsidRPr="001E40F1" w:rsidRDefault="001E40F1" w:rsidP="001E40F1">
            <w:pPr>
              <w:spacing w:line="276" w:lineRule="auto"/>
              <w:rPr>
                <w:rFonts w:ascii="Century Gothic" w:hAnsi="Century Gothic"/>
                <w:color w:val="44546A" w:themeColor="text2"/>
                <w:sz w:val="24"/>
                <w:szCs w:val="24"/>
              </w:rPr>
            </w:pPr>
          </w:p>
        </w:tc>
        <w:tc>
          <w:tcPr>
            <w:tcW w:w="954" w:type="dxa"/>
          </w:tcPr>
          <w:p w14:paraId="057913AE" w14:textId="77777777" w:rsidR="001E40F1" w:rsidRPr="001E40F1" w:rsidRDefault="001E40F1" w:rsidP="001E40F1">
            <w:pPr>
              <w:spacing w:line="276" w:lineRule="auto"/>
              <w:rPr>
                <w:rFonts w:ascii="Century Gothic" w:hAnsi="Century Gothic"/>
                <w:color w:val="44546A" w:themeColor="text2"/>
                <w:sz w:val="24"/>
                <w:szCs w:val="24"/>
              </w:rPr>
            </w:pPr>
          </w:p>
        </w:tc>
      </w:tr>
      <w:tr w:rsidR="001E40F1" w:rsidRPr="001E40F1" w14:paraId="36DD034B" w14:textId="77777777" w:rsidTr="00FB40CB">
        <w:tc>
          <w:tcPr>
            <w:tcW w:w="1613" w:type="dxa"/>
            <w:vMerge/>
            <w:shd w:val="clear" w:color="auto" w:fill="F2F8EE"/>
            <w:vAlign w:val="center"/>
          </w:tcPr>
          <w:p w14:paraId="158A0CAE" w14:textId="77777777" w:rsidR="001E40F1" w:rsidRPr="001E40F1" w:rsidRDefault="001E40F1" w:rsidP="001E40F1">
            <w:pPr>
              <w:spacing w:line="276" w:lineRule="auto"/>
              <w:rPr>
                <w:rFonts w:ascii="Century Gothic" w:hAnsi="Century Gothic"/>
                <w:color w:val="44546A" w:themeColor="text2"/>
                <w:sz w:val="24"/>
                <w:szCs w:val="24"/>
              </w:rPr>
            </w:pPr>
          </w:p>
        </w:tc>
        <w:tc>
          <w:tcPr>
            <w:tcW w:w="1804" w:type="dxa"/>
            <w:shd w:val="clear" w:color="auto" w:fill="F2F8EE"/>
            <w:vAlign w:val="center"/>
          </w:tcPr>
          <w:p w14:paraId="6C153DCF"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Flexible Working</w:t>
            </w:r>
          </w:p>
        </w:tc>
        <w:tc>
          <w:tcPr>
            <w:tcW w:w="1684" w:type="dxa"/>
          </w:tcPr>
          <w:p w14:paraId="05F11CCC"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Aspiring </w:t>
            </w:r>
          </w:p>
          <w:p w14:paraId="0DEA757C"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Achieving </w:t>
            </w:r>
          </w:p>
          <w:p w14:paraId="76A9D270" w14:textId="77777777" w:rsidR="001E40F1" w:rsidRPr="001E40F1" w:rsidRDefault="001E40F1" w:rsidP="001E40F1">
            <w:pPr>
              <w:spacing w:line="276" w:lineRule="auto"/>
              <w:rPr>
                <w:rFonts w:ascii="Century Gothic" w:hAnsi="Century Gothic"/>
                <w:color w:val="44546A" w:themeColor="text2"/>
                <w:sz w:val="24"/>
                <w:szCs w:val="24"/>
              </w:rPr>
            </w:pPr>
            <w:r w:rsidRPr="001E40F1">
              <w:rPr>
                <w:rFonts w:ascii="Segoe UI Symbol" w:hAnsi="Segoe UI Symbol" w:cs="Segoe UI Symbol"/>
                <w:color w:val="44546A" w:themeColor="text2"/>
                <w:sz w:val="24"/>
                <w:szCs w:val="24"/>
              </w:rPr>
              <w:t>☐</w:t>
            </w:r>
            <w:r w:rsidRPr="001E40F1">
              <w:rPr>
                <w:rFonts w:ascii="Century Gothic" w:hAnsi="Century Gothic"/>
                <w:color w:val="44546A" w:themeColor="text2"/>
                <w:sz w:val="24"/>
                <w:szCs w:val="24"/>
              </w:rPr>
              <w:t xml:space="preserve"> Excelling</w:t>
            </w:r>
          </w:p>
        </w:tc>
        <w:tc>
          <w:tcPr>
            <w:tcW w:w="3579" w:type="dxa"/>
          </w:tcPr>
          <w:p w14:paraId="6BFAFBF6" w14:textId="77777777" w:rsidR="001E40F1" w:rsidRPr="001E40F1" w:rsidRDefault="001E40F1" w:rsidP="001E40F1">
            <w:pPr>
              <w:spacing w:line="276" w:lineRule="auto"/>
              <w:rPr>
                <w:rFonts w:ascii="Century Gothic" w:hAnsi="Century Gothic"/>
                <w:color w:val="44546A" w:themeColor="text2"/>
                <w:sz w:val="24"/>
                <w:szCs w:val="24"/>
              </w:rPr>
            </w:pPr>
          </w:p>
        </w:tc>
        <w:tc>
          <w:tcPr>
            <w:tcW w:w="954" w:type="dxa"/>
          </w:tcPr>
          <w:p w14:paraId="16A0EE27" w14:textId="77777777" w:rsidR="001E40F1" w:rsidRPr="001E40F1" w:rsidRDefault="001E40F1" w:rsidP="001E40F1">
            <w:pPr>
              <w:spacing w:line="276" w:lineRule="auto"/>
              <w:rPr>
                <w:rFonts w:ascii="Century Gothic" w:hAnsi="Century Gothic"/>
                <w:color w:val="44546A" w:themeColor="text2"/>
                <w:sz w:val="24"/>
                <w:szCs w:val="24"/>
              </w:rPr>
            </w:pPr>
          </w:p>
        </w:tc>
      </w:tr>
      <w:tr w:rsidR="00FB40CB" w:rsidRPr="001E40F1" w14:paraId="72007717" w14:textId="77777777" w:rsidTr="00FB40CB">
        <w:tc>
          <w:tcPr>
            <w:tcW w:w="1613" w:type="dxa"/>
            <w:shd w:val="clear" w:color="auto" w:fill="F2F8EE"/>
            <w:vAlign w:val="center"/>
          </w:tcPr>
          <w:p w14:paraId="05B42CAA" w14:textId="143E0A0B" w:rsidR="00FB40CB" w:rsidRPr="001E40F1" w:rsidRDefault="00FB40CB" w:rsidP="001E40F1">
            <w:pPr>
              <w:spacing w:line="276" w:lineRule="auto"/>
              <w:rPr>
                <w:rFonts w:ascii="Century Gothic" w:hAnsi="Century Gothic"/>
                <w:color w:val="44546A" w:themeColor="text2"/>
                <w:sz w:val="24"/>
                <w:szCs w:val="24"/>
              </w:rPr>
            </w:pPr>
            <w:r w:rsidRPr="00FB40CB">
              <w:rPr>
                <w:rFonts w:ascii="Century Gothic" w:hAnsi="Century Gothic"/>
                <w:color w:val="44546A" w:themeColor="text2"/>
                <w:sz w:val="24"/>
                <w:szCs w:val="24"/>
              </w:rPr>
              <w:t>Fire and rehire</w:t>
            </w:r>
          </w:p>
        </w:tc>
        <w:tc>
          <w:tcPr>
            <w:tcW w:w="1804" w:type="dxa"/>
            <w:shd w:val="clear" w:color="auto" w:fill="F2F8EE"/>
            <w:vAlign w:val="center"/>
          </w:tcPr>
          <w:p w14:paraId="6C222C3A" w14:textId="77777777" w:rsidR="00FB40CB" w:rsidRPr="001E40F1" w:rsidRDefault="00FB40CB" w:rsidP="001E40F1">
            <w:pPr>
              <w:spacing w:line="276" w:lineRule="auto"/>
              <w:rPr>
                <w:rFonts w:ascii="Century Gothic" w:hAnsi="Century Gothic"/>
                <w:color w:val="44546A" w:themeColor="text2"/>
                <w:sz w:val="24"/>
                <w:szCs w:val="24"/>
              </w:rPr>
            </w:pPr>
          </w:p>
        </w:tc>
        <w:tc>
          <w:tcPr>
            <w:tcW w:w="6217" w:type="dxa"/>
            <w:gridSpan w:val="3"/>
          </w:tcPr>
          <w:p w14:paraId="737531B2" w14:textId="162A5283" w:rsidR="00FB40CB" w:rsidRPr="001E40F1" w:rsidRDefault="00FB40CB" w:rsidP="001E40F1">
            <w:pPr>
              <w:spacing w:line="276" w:lineRule="auto"/>
              <w:rPr>
                <w:rFonts w:ascii="Century Gothic" w:hAnsi="Century Gothic"/>
                <w:color w:val="44546A" w:themeColor="text2"/>
                <w:sz w:val="24"/>
                <w:szCs w:val="24"/>
              </w:rPr>
            </w:pPr>
            <w:r>
              <w:rPr>
                <w:rFonts w:ascii="Century Gothic" w:hAnsi="Century Gothic"/>
                <w:color w:val="44546A" w:themeColor="text2"/>
                <w:sz w:val="24"/>
                <w:szCs w:val="24"/>
              </w:rPr>
              <w:t xml:space="preserve">In addition to the above, we </w:t>
            </w:r>
            <w:r w:rsidRPr="001E40F1">
              <w:rPr>
                <w:rFonts w:ascii="Century Gothic" w:hAnsi="Century Gothic"/>
                <w:color w:val="44546A" w:themeColor="text2"/>
                <w:sz w:val="24"/>
                <w:szCs w:val="24"/>
              </w:rPr>
              <w:t>commit to not using fire and re-hire practices.</w:t>
            </w:r>
          </w:p>
        </w:tc>
      </w:tr>
    </w:tbl>
    <w:p w14:paraId="57D425C4" w14:textId="77777777" w:rsidR="001E40F1" w:rsidRDefault="001E40F1" w:rsidP="001E40F1">
      <w:pPr>
        <w:spacing w:after="0" w:line="276" w:lineRule="auto"/>
        <w:rPr>
          <w:rFonts w:ascii="Century Gothic" w:hAnsi="Century Gothic"/>
          <w:color w:val="44546A" w:themeColor="text2"/>
          <w:sz w:val="24"/>
          <w:szCs w:val="24"/>
        </w:rPr>
      </w:pPr>
    </w:p>
    <w:p w14:paraId="5D536E36" w14:textId="77777777" w:rsidR="00E50B42" w:rsidRPr="001E40F1" w:rsidRDefault="00E50B42" w:rsidP="001E40F1">
      <w:pPr>
        <w:spacing w:after="0" w:line="276" w:lineRule="auto"/>
        <w:rPr>
          <w:rFonts w:ascii="Century Gothic" w:hAnsi="Century Gothic"/>
          <w:color w:val="44546A" w:themeColor="text2"/>
          <w:sz w:val="24"/>
          <w:szCs w:val="24"/>
        </w:rPr>
      </w:pPr>
    </w:p>
    <w:p w14:paraId="00B9C206" w14:textId="77777777" w:rsidR="001E40F1" w:rsidRPr="00E50B42" w:rsidRDefault="001E40F1" w:rsidP="00E50B42">
      <w:pPr>
        <w:pStyle w:val="Heading1"/>
        <w:rPr>
          <w:rFonts w:ascii="Century Gothic" w:hAnsi="Century Gothic"/>
          <w:b/>
          <w:bCs/>
        </w:rPr>
      </w:pPr>
      <w:bookmarkStart w:id="15" w:name="_Toc187858693"/>
      <w:r w:rsidRPr="00E50B42">
        <w:rPr>
          <w:rFonts w:ascii="Century Gothic" w:hAnsi="Century Gothic"/>
          <w:b/>
          <w:bCs/>
        </w:rPr>
        <w:lastRenderedPageBreak/>
        <w:t>Useful Resources</w:t>
      </w:r>
      <w:bookmarkEnd w:id="15"/>
    </w:p>
    <w:p w14:paraId="1BD7E003" w14:textId="271527B1" w:rsidR="00FB40CB" w:rsidRDefault="001E40F1" w:rsidP="001E40F1">
      <w:pPr>
        <w:spacing w:after="0" w:line="276" w:lineRule="auto"/>
        <w:rPr>
          <w:rFonts w:ascii="Century Gothic" w:hAnsi="Century Gothic"/>
          <w:color w:val="44546A" w:themeColor="text2"/>
          <w:sz w:val="24"/>
          <w:szCs w:val="24"/>
        </w:rPr>
      </w:pPr>
      <w:hyperlink r:id="rId24" w:history="1">
        <w:r w:rsidRPr="00FB40CB">
          <w:rPr>
            <w:rStyle w:val="Hyperlink"/>
            <w:rFonts w:ascii="Century Gothic" w:hAnsi="Century Gothic"/>
            <w:sz w:val="24"/>
            <w:szCs w:val="24"/>
          </w:rPr>
          <w:t>Scottish Government Fair Work First</w:t>
        </w:r>
      </w:hyperlink>
      <w:r w:rsidRPr="001E40F1">
        <w:rPr>
          <w:rFonts w:ascii="Century Gothic" w:hAnsi="Century Gothic"/>
          <w:color w:val="44546A" w:themeColor="text2"/>
          <w:sz w:val="24"/>
          <w:szCs w:val="24"/>
        </w:rPr>
        <w:t xml:space="preserve"> - </w:t>
      </w:r>
      <w:hyperlink r:id="rId25" w:history="1">
        <w:r w:rsidR="00FB40CB" w:rsidRPr="007634BC">
          <w:rPr>
            <w:rStyle w:val="Hyperlink"/>
            <w:rFonts w:ascii="Century Gothic" w:hAnsi="Century Gothic"/>
            <w:sz w:val="24"/>
            <w:szCs w:val="24"/>
          </w:rPr>
          <w:t>https://www.gov.scot/publications/fair-work-first-guidance-3/</w:t>
        </w:r>
      </w:hyperlink>
    </w:p>
    <w:p w14:paraId="675E8B86" w14:textId="42DFB963" w:rsidR="001E40F1" w:rsidRPr="001E40F1" w:rsidRDefault="001E40F1" w:rsidP="001E40F1">
      <w:pPr>
        <w:spacing w:after="0" w:line="276" w:lineRule="auto"/>
        <w:rPr>
          <w:rFonts w:ascii="Century Gothic" w:hAnsi="Century Gothic"/>
          <w:color w:val="44546A" w:themeColor="text2"/>
          <w:sz w:val="24"/>
          <w:szCs w:val="24"/>
        </w:rPr>
      </w:pPr>
      <w:hyperlink r:id="rId26" w:history="1">
        <w:r w:rsidRPr="001E40F1">
          <w:rPr>
            <w:rStyle w:val="Hyperlink"/>
            <w:rFonts w:ascii="Century Gothic" w:hAnsi="Century Gothic"/>
            <w:sz w:val="24"/>
            <w:szCs w:val="24"/>
          </w:rPr>
          <w:t>Fair Work Convention</w:t>
        </w:r>
      </w:hyperlink>
      <w:r w:rsidRPr="001E40F1">
        <w:rPr>
          <w:rFonts w:ascii="Century Gothic" w:hAnsi="Century Gothic"/>
          <w:color w:val="44546A" w:themeColor="text2"/>
          <w:sz w:val="24"/>
          <w:szCs w:val="24"/>
        </w:rPr>
        <w:t xml:space="preserve"> - https://www.fairworkconvention.scot/</w:t>
      </w:r>
    </w:p>
    <w:p w14:paraId="311B7251" w14:textId="77777777" w:rsidR="001E40F1" w:rsidRPr="001E40F1" w:rsidRDefault="001E40F1" w:rsidP="001E40F1">
      <w:pPr>
        <w:spacing w:after="0" w:line="276" w:lineRule="auto"/>
        <w:rPr>
          <w:rFonts w:ascii="Century Gothic" w:hAnsi="Century Gothic"/>
          <w:color w:val="44546A" w:themeColor="text2"/>
          <w:sz w:val="24"/>
          <w:szCs w:val="24"/>
        </w:rPr>
      </w:pPr>
      <w:hyperlink r:id="rId27" w:history="1">
        <w:r w:rsidRPr="001E40F1">
          <w:rPr>
            <w:rStyle w:val="Hyperlink"/>
            <w:rFonts w:ascii="Century Gothic" w:hAnsi="Century Gothic"/>
            <w:sz w:val="24"/>
            <w:szCs w:val="24"/>
          </w:rPr>
          <w:t>Fair Work Convention Self-assessment toolkit for workers</w:t>
        </w:r>
      </w:hyperlink>
      <w:r w:rsidRPr="001E40F1">
        <w:rPr>
          <w:rFonts w:ascii="Century Gothic" w:hAnsi="Century Gothic"/>
          <w:color w:val="44546A" w:themeColor="text2"/>
          <w:sz w:val="24"/>
          <w:szCs w:val="24"/>
        </w:rPr>
        <w:t xml:space="preserve"> - </w:t>
      </w:r>
      <w:hyperlink r:id="rId28" w:history="1">
        <w:r w:rsidRPr="001E40F1">
          <w:rPr>
            <w:rStyle w:val="Hyperlink"/>
            <w:rFonts w:ascii="Century Gothic" w:hAnsi="Century Gothic"/>
            <w:sz w:val="24"/>
            <w:szCs w:val="24"/>
          </w:rPr>
          <w:t>https://quiz.fairworkconvention.scot/</w:t>
        </w:r>
      </w:hyperlink>
    </w:p>
    <w:p w14:paraId="04FD50B7" w14:textId="77777777" w:rsidR="001E40F1" w:rsidRPr="001E40F1" w:rsidRDefault="001E40F1" w:rsidP="001E40F1">
      <w:pPr>
        <w:spacing w:after="0" w:line="276" w:lineRule="auto"/>
        <w:rPr>
          <w:rFonts w:ascii="Century Gothic" w:hAnsi="Century Gothic"/>
          <w:color w:val="44546A" w:themeColor="text2"/>
          <w:sz w:val="24"/>
          <w:szCs w:val="24"/>
        </w:rPr>
      </w:pPr>
      <w:hyperlink r:id="rId29" w:history="1">
        <w:r w:rsidRPr="001E40F1">
          <w:rPr>
            <w:rStyle w:val="Hyperlink"/>
            <w:rFonts w:ascii="Century Gothic" w:hAnsi="Century Gothic"/>
            <w:sz w:val="24"/>
            <w:szCs w:val="24"/>
          </w:rPr>
          <w:t>Fair Work Employer Support Tool</w:t>
        </w:r>
      </w:hyperlink>
      <w:r w:rsidRPr="001E40F1">
        <w:rPr>
          <w:rFonts w:ascii="Century Gothic" w:hAnsi="Century Gothic"/>
          <w:color w:val="44546A" w:themeColor="text2"/>
          <w:sz w:val="24"/>
          <w:szCs w:val="24"/>
        </w:rPr>
        <w:t xml:space="preserve"> - https://fairworktool.scot/</w:t>
      </w:r>
    </w:p>
    <w:p w14:paraId="2494FD50" w14:textId="77777777" w:rsidR="00FF32DF" w:rsidRDefault="00FF32DF" w:rsidP="001E40F1">
      <w:pPr>
        <w:spacing w:after="0" w:line="276" w:lineRule="auto"/>
        <w:rPr>
          <w:rFonts w:ascii="Century Gothic" w:hAnsi="Century Gothic"/>
          <w:color w:val="44546A" w:themeColor="text2"/>
          <w:sz w:val="24"/>
          <w:szCs w:val="24"/>
        </w:rPr>
      </w:pPr>
    </w:p>
    <w:p w14:paraId="050E344E" w14:textId="3324C48C" w:rsidR="001E40F1" w:rsidRPr="00FF32DF" w:rsidRDefault="001E40F1" w:rsidP="001E40F1">
      <w:pPr>
        <w:spacing w:after="0" w:line="276" w:lineRule="auto"/>
        <w:rPr>
          <w:rFonts w:ascii="Century Gothic" w:hAnsi="Century Gothic"/>
          <w:b/>
          <w:bCs/>
          <w:color w:val="44546A" w:themeColor="text2"/>
          <w:sz w:val="24"/>
          <w:szCs w:val="24"/>
        </w:rPr>
      </w:pPr>
      <w:r w:rsidRPr="00FF32DF">
        <w:rPr>
          <w:rFonts w:ascii="Century Gothic" w:hAnsi="Century Gothic"/>
          <w:b/>
          <w:bCs/>
          <w:color w:val="44546A" w:themeColor="text2"/>
          <w:sz w:val="24"/>
          <w:szCs w:val="24"/>
        </w:rPr>
        <w:t xml:space="preserve">Respect and Effective Voice </w:t>
      </w:r>
    </w:p>
    <w:p w14:paraId="0CF9542E" w14:textId="77777777" w:rsidR="001E40F1" w:rsidRPr="00FF32DF" w:rsidRDefault="001E40F1" w:rsidP="001E40F1">
      <w:pPr>
        <w:spacing w:after="0" w:line="276" w:lineRule="auto"/>
        <w:rPr>
          <w:rFonts w:ascii="Century Gothic" w:hAnsi="Century Gothic"/>
          <w:i/>
          <w:iCs/>
          <w:color w:val="44546A" w:themeColor="text2"/>
          <w:sz w:val="24"/>
          <w:szCs w:val="24"/>
        </w:rPr>
      </w:pPr>
      <w:r w:rsidRPr="00FF32DF">
        <w:rPr>
          <w:rFonts w:ascii="Century Gothic" w:hAnsi="Century Gothic"/>
          <w:i/>
          <w:iCs/>
          <w:color w:val="44546A" w:themeColor="text2"/>
          <w:sz w:val="24"/>
          <w:szCs w:val="24"/>
        </w:rPr>
        <w:t>Values</w:t>
      </w:r>
    </w:p>
    <w:p w14:paraId="541F12E5" w14:textId="77777777" w:rsidR="001E40F1" w:rsidRPr="001E40F1" w:rsidRDefault="001E40F1" w:rsidP="001E40F1">
      <w:pPr>
        <w:spacing w:after="0" w:line="276" w:lineRule="auto"/>
        <w:rPr>
          <w:rFonts w:ascii="Century Gothic" w:hAnsi="Century Gothic"/>
          <w:color w:val="44546A" w:themeColor="text2"/>
          <w:sz w:val="24"/>
          <w:szCs w:val="24"/>
        </w:rPr>
      </w:pPr>
      <w:hyperlink r:id="rId30" w:history="1">
        <w:r w:rsidRPr="001E40F1">
          <w:rPr>
            <w:rStyle w:val="Hyperlink"/>
            <w:rFonts w:ascii="Century Gothic" w:hAnsi="Century Gothic"/>
            <w:sz w:val="24"/>
            <w:szCs w:val="24"/>
          </w:rPr>
          <w:t>Health and Safety Executive</w:t>
        </w:r>
      </w:hyperlink>
      <w:r w:rsidRPr="001E40F1">
        <w:rPr>
          <w:rFonts w:ascii="Century Gothic" w:hAnsi="Century Gothic"/>
          <w:color w:val="44546A" w:themeColor="text2"/>
          <w:sz w:val="24"/>
          <w:szCs w:val="24"/>
        </w:rPr>
        <w:t xml:space="preserve"> - https://www.hse.gov.uk/</w:t>
      </w:r>
    </w:p>
    <w:p w14:paraId="4724BF25" w14:textId="77777777" w:rsidR="001E40F1" w:rsidRPr="001E40F1" w:rsidRDefault="001E40F1" w:rsidP="001E40F1">
      <w:pPr>
        <w:spacing w:after="0" w:line="276" w:lineRule="auto"/>
        <w:rPr>
          <w:rFonts w:ascii="Century Gothic" w:hAnsi="Century Gothic"/>
          <w:color w:val="44546A" w:themeColor="text2"/>
          <w:sz w:val="24"/>
          <w:szCs w:val="24"/>
        </w:rPr>
      </w:pPr>
      <w:hyperlink r:id="rId31" w:history="1">
        <w:r w:rsidRPr="001E40F1">
          <w:rPr>
            <w:rStyle w:val="Hyperlink"/>
            <w:rFonts w:ascii="Century Gothic" w:hAnsi="Century Gothic"/>
            <w:sz w:val="24"/>
            <w:szCs w:val="24"/>
          </w:rPr>
          <w:t>Acas Keeping everyone safe at work</w:t>
        </w:r>
      </w:hyperlink>
      <w:r w:rsidRPr="001E40F1">
        <w:rPr>
          <w:rFonts w:ascii="Century Gothic" w:hAnsi="Century Gothic"/>
          <w:color w:val="44546A" w:themeColor="text2"/>
          <w:sz w:val="24"/>
          <w:szCs w:val="24"/>
        </w:rPr>
        <w:t xml:space="preserve"> - https://www.acas.org.uk/keeping-everyone-safe-at-work</w:t>
      </w:r>
    </w:p>
    <w:p w14:paraId="67C5D41E" w14:textId="77777777" w:rsidR="001E40F1" w:rsidRPr="001E40F1" w:rsidRDefault="001E40F1" w:rsidP="001E40F1">
      <w:pPr>
        <w:spacing w:after="0" w:line="276" w:lineRule="auto"/>
        <w:rPr>
          <w:rFonts w:ascii="Century Gothic" w:hAnsi="Century Gothic"/>
          <w:color w:val="44546A" w:themeColor="text2"/>
          <w:sz w:val="24"/>
          <w:szCs w:val="24"/>
        </w:rPr>
      </w:pPr>
      <w:hyperlink r:id="rId32" w:history="1">
        <w:r w:rsidRPr="001E40F1">
          <w:rPr>
            <w:rStyle w:val="Hyperlink"/>
            <w:rFonts w:ascii="Century Gothic" w:hAnsi="Century Gothic"/>
            <w:sz w:val="24"/>
            <w:szCs w:val="24"/>
          </w:rPr>
          <w:t>Business Gateway Health and safety for employers</w:t>
        </w:r>
      </w:hyperlink>
      <w:r w:rsidRPr="001E40F1">
        <w:rPr>
          <w:rFonts w:ascii="Century Gothic" w:hAnsi="Century Gothic"/>
          <w:color w:val="44546A" w:themeColor="text2"/>
          <w:sz w:val="24"/>
          <w:szCs w:val="24"/>
        </w:rPr>
        <w:t xml:space="preserve"> - https://www.bgateway.com/resources/health-and-safety-for-employers</w:t>
      </w:r>
    </w:p>
    <w:p w14:paraId="2B676F65" w14:textId="77777777" w:rsidR="001E40F1" w:rsidRPr="001E40F1" w:rsidRDefault="001E40F1" w:rsidP="001E40F1">
      <w:pPr>
        <w:spacing w:after="0" w:line="276" w:lineRule="auto"/>
        <w:rPr>
          <w:rFonts w:ascii="Century Gothic" w:hAnsi="Century Gothic"/>
          <w:color w:val="44546A" w:themeColor="text2"/>
          <w:sz w:val="24"/>
          <w:szCs w:val="24"/>
        </w:rPr>
      </w:pPr>
      <w:hyperlink r:id="rId33" w:history="1">
        <w:r w:rsidRPr="001E40F1">
          <w:rPr>
            <w:rStyle w:val="Hyperlink"/>
            <w:rFonts w:ascii="Century Gothic" w:hAnsi="Century Gothic"/>
            <w:sz w:val="24"/>
            <w:szCs w:val="24"/>
          </w:rPr>
          <w:t>CIPD Wellbeing</w:t>
        </w:r>
      </w:hyperlink>
      <w:r w:rsidRPr="001E40F1">
        <w:rPr>
          <w:rFonts w:ascii="Century Gothic" w:hAnsi="Century Gothic"/>
          <w:color w:val="44546A" w:themeColor="text2"/>
          <w:sz w:val="24"/>
          <w:szCs w:val="24"/>
        </w:rPr>
        <w:t xml:space="preserve"> - https://www.cipd.org/uk/topics/wellbeing/</w:t>
      </w:r>
    </w:p>
    <w:p w14:paraId="3A295021" w14:textId="77777777" w:rsidR="001E40F1" w:rsidRPr="001E40F1" w:rsidRDefault="001E40F1" w:rsidP="001E40F1">
      <w:pPr>
        <w:spacing w:after="0" w:line="276" w:lineRule="auto"/>
        <w:rPr>
          <w:rFonts w:ascii="Century Gothic" w:hAnsi="Century Gothic"/>
          <w:color w:val="44546A" w:themeColor="text2"/>
          <w:sz w:val="24"/>
          <w:szCs w:val="24"/>
        </w:rPr>
      </w:pPr>
      <w:hyperlink r:id="rId34" w:history="1">
        <w:r w:rsidRPr="001E40F1">
          <w:rPr>
            <w:rStyle w:val="Hyperlink"/>
            <w:rFonts w:ascii="Century Gothic" w:hAnsi="Century Gothic"/>
            <w:sz w:val="24"/>
            <w:szCs w:val="24"/>
          </w:rPr>
          <w:t>Acas Heath and wellbeing</w:t>
        </w:r>
      </w:hyperlink>
      <w:r w:rsidRPr="001E40F1">
        <w:rPr>
          <w:rFonts w:ascii="Century Gothic" w:hAnsi="Century Gothic"/>
          <w:color w:val="44546A" w:themeColor="text2"/>
          <w:sz w:val="24"/>
          <w:szCs w:val="24"/>
        </w:rPr>
        <w:t xml:space="preserve"> - </w:t>
      </w:r>
      <w:hyperlink r:id="rId35" w:history="1">
        <w:r w:rsidRPr="001E40F1">
          <w:rPr>
            <w:rStyle w:val="Hyperlink"/>
            <w:rFonts w:ascii="Century Gothic" w:hAnsi="Century Gothic"/>
            <w:sz w:val="24"/>
            <w:szCs w:val="24"/>
          </w:rPr>
          <w:t>https://www.acas.org.uk/health-and-wellbeing</w:t>
        </w:r>
      </w:hyperlink>
    </w:p>
    <w:p w14:paraId="289036AF" w14:textId="77777777" w:rsidR="00FF32DF" w:rsidRDefault="00FF32DF" w:rsidP="001E40F1">
      <w:pPr>
        <w:spacing w:after="0" w:line="276" w:lineRule="auto"/>
        <w:rPr>
          <w:rFonts w:ascii="Century Gothic" w:hAnsi="Century Gothic"/>
          <w:i/>
          <w:iCs/>
          <w:color w:val="44546A" w:themeColor="text2"/>
          <w:sz w:val="24"/>
          <w:szCs w:val="24"/>
        </w:rPr>
      </w:pPr>
    </w:p>
    <w:p w14:paraId="46988AE1" w14:textId="111D353E" w:rsidR="001E40F1" w:rsidRPr="00FF32DF" w:rsidRDefault="001E40F1" w:rsidP="001E40F1">
      <w:pPr>
        <w:spacing w:after="0" w:line="276" w:lineRule="auto"/>
        <w:rPr>
          <w:rFonts w:ascii="Century Gothic" w:hAnsi="Century Gothic"/>
          <w:i/>
          <w:iCs/>
          <w:color w:val="44546A" w:themeColor="text2"/>
          <w:sz w:val="24"/>
          <w:szCs w:val="24"/>
        </w:rPr>
      </w:pPr>
      <w:r w:rsidRPr="00FF32DF">
        <w:rPr>
          <w:rFonts w:ascii="Century Gothic" w:hAnsi="Century Gothic"/>
          <w:i/>
          <w:iCs/>
          <w:color w:val="44546A" w:themeColor="text2"/>
          <w:sz w:val="24"/>
          <w:szCs w:val="24"/>
        </w:rPr>
        <w:t xml:space="preserve">Staff Supervision and Appraisals </w:t>
      </w:r>
    </w:p>
    <w:p w14:paraId="6514AFAE" w14:textId="77777777" w:rsidR="001E40F1" w:rsidRPr="001E40F1" w:rsidRDefault="001E40F1" w:rsidP="001E40F1">
      <w:pPr>
        <w:spacing w:after="0" w:line="276" w:lineRule="auto"/>
        <w:rPr>
          <w:rFonts w:ascii="Century Gothic" w:hAnsi="Century Gothic"/>
          <w:color w:val="44546A" w:themeColor="text2"/>
          <w:sz w:val="24"/>
          <w:szCs w:val="24"/>
        </w:rPr>
      </w:pPr>
      <w:hyperlink r:id="rId36" w:history="1">
        <w:r w:rsidRPr="001E40F1">
          <w:rPr>
            <w:rStyle w:val="Hyperlink"/>
            <w:rFonts w:ascii="Century Gothic" w:hAnsi="Century Gothic"/>
            <w:sz w:val="24"/>
            <w:szCs w:val="24"/>
          </w:rPr>
          <w:t>Asana</w:t>
        </w:r>
      </w:hyperlink>
      <w:r w:rsidRPr="001E40F1">
        <w:rPr>
          <w:rFonts w:ascii="Century Gothic" w:hAnsi="Century Gothic"/>
          <w:color w:val="44546A" w:themeColor="text2"/>
          <w:sz w:val="24"/>
          <w:szCs w:val="24"/>
        </w:rPr>
        <w:t xml:space="preserve"> - https://asana.com/resources/one-on-one-meeting</w:t>
      </w:r>
    </w:p>
    <w:p w14:paraId="65A48D29" w14:textId="77777777" w:rsidR="001E40F1" w:rsidRPr="001E40F1" w:rsidRDefault="001E40F1" w:rsidP="001E40F1">
      <w:pPr>
        <w:spacing w:after="0" w:line="276" w:lineRule="auto"/>
        <w:rPr>
          <w:rFonts w:ascii="Century Gothic" w:hAnsi="Century Gothic"/>
          <w:color w:val="44546A" w:themeColor="text2"/>
          <w:sz w:val="24"/>
          <w:szCs w:val="24"/>
        </w:rPr>
      </w:pPr>
      <w:hyperlink r:id="rId37" w:history="1">
        <w:r w:rsidRPr="001E40F1">
          <w:rPr>
            <w:rStyle w:val="Hyperlink"/>
            <w:rFonts w:ascii="Century Gothic" w:hAnsi="Century Gothic"/>
            <w:sz w:val="24"/>
            <w:szCs w:val="24"/>
          </w:rPr>
          <w:t>Workleap</w:t>
        </w:r>
      </w:hyperlink>
      <w:r w:rsidRPr="001E40F1">
        <w:rPr>
          <w:rFonts w:ascii="Century Gothic" w:hAnsi="Century Gothic"/>
          <w:color w:val="44546A" w:themeColor="text2"/>
          <w:sz w:val="24"/>
          <w:szCs w:val="24"/>
        </w:rPr>
        <w:t xml:space="preserve"> - https://workleap.com/blog/guide-to-better-one-on-ones/</w:t>
      </w:r>
    </w:p>
    <w:p w14:paraId="74C84DC2" w14:textId="77777777" w:rsidR="001E40F1" w:rsidRPr="001E40F1" w:rsidRDefault="001E40F1" w:rsidP="001E40F1">
      <w:pPr>
        <w:spacing w:after="0" w:line="276" w:lineRule="auto"/>
        <w:rPr>
          <w:rFonts w:ascii="Century Gothic" w:hAnsi="Century Gothic"/>
          <w:color w:val="44546A" w:themeColor="text2"/>
          <w:sz w:val="24"/>
          <w:szCs w:val="24"/>
        </w:rPr>
      </w:pPr>
      <w:hyperlink r:id="rId38" w:history="1">
        <w:r w:rsidRPr="001E40F1">
          <w:rPr>
            <w:rStyle w:val="Hyperlink"/>
            <w:rFonts w:ascii="Century Gothic" w:hAnsi="Century Gothic"/>
            <w:sz w:val="24"/>
            <w:szCs w:val="24"/>
          </w:rPr>
          <w:t>Lead Honestly</w:t>
        </w:r>
      </w:hyperlink>
      <w:r w:rsidRPr="001E40F1">
        <w:rPr>
          <w:rFonts w:ascii="Century Gothic" w:hAnsi="Century Gothic"/>
          <w:color w:val="44546A" w:themeColor="text2"/>
          <w:sz w:val="24"/>
          <w:szCs w:val="24"/>
        </w:rPr>
        <w:t xml:space="preserve"> - https://leadhonestly.com/blog/how-to-have-your-first-one-on-one-meeting-with-an-employee/</w:t>
      </w:r>
    </w:p>
    <w:p w14:paraId="435C12F2" w14:textId="77777777" w:rsidR="001E40F1" w:rsidRPr="001E40F1" w:rsidRDefault="001E40F1" w:rsidP="001E40F1">
      <w:pPr>
        <w:spacing w:after="0" w:line="276" w:lineRule="auto"/>
        <w:rPr>
          <w:rFonts w:ascii="Century Gothic" w:hAnsi="Century Gothic"/>
          <w:color w:val="44546A" w:themeColor="text2"/>
          <w:sz w:val="24"/>
          <w:szCs w:val="24"/>
        </w:rPr>
      </w:pPr>
      <w:hyperlink r:id="rId39" w:history="1">
        <w:r w:rsidRPr="001E40F1">
          <w:rPr>
            <w:rStyle w:val="Hyperlink"/>
            <w:rFonts w:ascii="Century Gothic" w:hAnsi="Century Gothic"/>
            <w:sz w:val="24"/>
            <w:szCs w:val="24"/>
          </w:rPr>
          <w:t>CIPD</w:t>
        </w:r>
      </w:hyperlink>
      <w:r w:rsidRPr="001E40F1">
        <w:rPr>
          <w:rFonts w:ascii="Century Gothic" w:hAnsi="Century Gothic"/>
          <w:color w:val="44546A" w:themeColor="text2"/>
          <w:sz w:val="24"/>
          <w:szCs w:val="24"/>
        </w:rPr>
        <w:t xml:space="preserve"> - https://www.cipd.org/uk/knowledge/factsheets/appraisals-factsheet/</w:t>
      </w:r>
    </w:p>
    <w:p w14:paraId="5E111A02" w14:textId="77777777" w:rsidR="00FF32DF" w:rsidRDefault="00FF32DF" w:rsidP="001E40F1">
      <w:pPr>
        <w:spacing w:after="0" w:line="276" w:lineRule="auto"/>
        <w:rPr>
          <w:rFonts w:ascii="Century Gothic" w:hAnsi="Century Gothic"/>
          <w:i/>
          <w:iCs/>
          <w:color w:val="44546A" w:themeColor="text2"/>
          <w:sz w:val="24"/>
          <w:szCs w:val="24"/>
        </w:rPr>
      </w:pPr>
    </w:p>
    <w:p w14:paraId="3E4FB757" w14:textId="3F8EA307" w:rsidR="001E40F1" w:rsidRPr="00FF32DF" w:rsidRDefault="001E40F1" w:rsidP="001E40F1">
      <w:pPr>
        <w:spacing w:after="0" w:line="276" w:lineRule="auto"/>
        <w:rPr>
          <w:rFonts w:ascii="Century Gothic" w:hAnsi="Century Gothic"/>
          <w:i/>
          <w:iCs/>
          <w:color w:val="44546A" w:themeColor="text2"/>
          <w:sz w:val="24"/>
          <w:szCs w:val="24"/>
        </w:rPr>
      </w:pPr>
      <w:r w:rsidRPr="00FF32DF">
        <w:rPr>
          <w:rFonts w:ascii="Century Gothic" w:hAnsi="Century Gothic"/>
          <w:i/>
          <w:iCs/>
          <w:color w:val="44546A" w:themeColor="text2"/>
          <w:sz w:val="24"/>
          <w:szCs w:val="24"/>
        </w:rPr>
        <w:t>Staff Survey tools</w:t>
      </w:r>
    </w:p>
    <w:p w14:paraId="13394DE3" w14:textId="77777777" w:rsidR="001E40F1" w:rsidRPr="001E40F1" w:rsidRDefault="001E40F1" w:rsidP="001E40F1">
      <w:pPr>
        <w:spacing w:after="0" w:line="276" w:lineRule="auto"/>
        <w:rPr>
          <w:rFonts w:ascii="Century Gothic" w:hAnsi="Century Gothic"/>
          <w:color w:val="44546A" w:themeColor="text2"/>
          <w:sz w:val="24"/>
          <w:szCs w:val="24"/>
        </w:rPr>
      </w:pPr>
      <w:hyperlink r:id="rId40" w:history="1">
        <w:r w:rsidRPr="001E40F1">
          <w:rPr>
            <w:rStyle w:val="Hyperlink"/>
            <w:rFonts w:ascii="Century Gothic" w:hAnsi="Century Gothic"/>
            <w:sz w:val="24"/>
            <w:szCs w:val="24"/>
          </w:rPr>
          <w:t>Workleap Officevibe</w:t>
        </w:r>
      </w:hyperlink>
      <w:r w:rsidRPr="001E40F1">
        <w:rPr>
          <w:rFonts w:ascii="Century Gothic" w:hAnsi="Century Gothic"/>
          <w:color w:val="44546A" w:themeColor="text2"/>
          <w:sz w:val="24"/>
          <w:szCs w:val="24"/>
          <w:u w:val="single"/>
        </w:rPr>
        <w:t xml:space="preserve"> - </w:t>
      </w:r>
      <w:r w:rsidRPr="001E40F1">
        <w:rPr>
          <w:rFonts w:ascii="Century Gothic" w:hAnsi="Century Gothic"/>
          <w:color w:val="44546A" w:themeColor="text2"/>
          <w:sz w:val="24"/>
          <w:szCs w:val="24"/>
        </w:rPr>
        <w:t>https://workleap.com/get/employee-pulse-survey-tool/?utm_source=people-managing-people&amp;utm_medium=cpc&amp;utm_campaign=employee-survey-tools</w:t>
      </w:r>
    </w:p>
    <w:p w14:paraId="186DC9AB" w14:textId="77777777" w:rsidR="001E40F1" w:rsidRPr="001E40F1" w:rsidRDefault="001E40F1" w:rsidP="001E40F1">
      <w:pPr>
        <w:spacing w:after="0" w:line="276" w:lineRule="auto"/>
        <w:rPr>
          <w:rFonts w:ascii="Century Gothic" w:hAnsi="Century Gothic"/>
          <w:color w:val="44546A" w:themeColor="text2"/>
          <w:sz w:val="24"/>
          <w:szCs w:val="24"/>
        </w:rPr>
      </w:pPr>
      <w:hyperlink r:id="rId41" w:history="1">
        <w:r w:rsidRPr="001E40F1">
          <w:rPr>
            <w:rStyle w:val="Hyperlink"/>
            <w:rFonts w:ascii="Century Gothic" w:hAnsi="Century Gothic"/>
            <w:sz w:val="24"/>
            <w:szCs w:val="24"/>
          </w:rPr>
          <w:t>ThriveSparrow</w:t>
        </w:r>
      </w:hyperlink>
      <w:r w:rsidRPr="001E40F1">
        <w:rPr>
          <w:rFonts w:ascii="Century Gothic" w:hAnsi="Century Gothic"/>
          <w:color w:val="44546A" w:themeColor="text2"/>
          <w:sz w:val="24"/>
          <w:szCs w:val="24"/>
        </w:rPr>
        <w:t xml:space="preserve"> - https://www.thrivesparrow.com/lp/employees-engagement?utm_source=TP&amp;utm_medium=ppc&amp;utm_campaign=PMP-emply-feedback-survey</w:t>
      </w:r>
    </w:p>
    <w:p w14:paraId="46DE748C" w14:textId="77777777" w:rsidR="001E40F1" w:rsidRPr="001E40F1" w:rsidRDefault="001E40F1" w:rsidP="001E40F1">
      <w:pPr>
        <w:spacing w:after="0" w:line="276" w:lineRule="auto"/>
        <w:rPr>
          <w:rFonts w:ascii="Century Gothic" w:hAnsi="Century Gothic"/>
          <w:color w:val="44546A" w:themeColor="text2"/>
          <w:sz w:val="24"/>
          <w:szCs w:val="24"/>
        </w:rPr>
      </w:pPr>
      <w:hyperlink r:id="rId42" w:history="1">
        <w:r w:rsidRPr="001E40F1">
          <w:rPr>
            <w:rStyle w:val="Hyperlink"/>
            <w:rFonts w:ascii="Century Gothic" w:hAnsi="Century Gothic"/>
            <w:sz w:val="24"/>
            <w:szCs w:val="24"/>
          </w:rPr>
          <w:t>Jotform</w:t>
        </w:r>
      </w:hyperlink>
      <w:r w:rsidRPr="001E40F1">
        <w:rPr>
          <w:rFonts w:ascii="Century Gothic" w:hAnsi="Century Gothic"/>
          <w:color w:val="44546A" w:themeColor="text2"/>
          <w:sz w:val="24"/>
          <w:szCs w:val="24"/>
        </w:rPr>
        <w:t xml:space="preserve"> - https://www.jotform.com/enterprise/employee-experience-management-solutions/?utm_source=pmp&amp;utm_medium=ppc&amp;utm_campaign=pmp-employee-survey&amp;utm_content=visit-website&amp;utm_scp=ent</w:t>
      </w:r>
    </w:p>
    <w:p w14:paraId="5F29E704" w14:textId="77777777" w:rsidR="001E40F1" w:rsidRPr="001E40F1" w:rsidRDefault="001E40F1" w:rsidP="001E40F1">
      <w:pPr>
        <w:spacing w:after="0" w:line="276" w:lineRule="auto"/>
        <w:rPr>
          <w:rFonts w:ascii="Century Gothic" w:hAnsi="Century Gothic"/>
          <w:color w:val="44546A" w:themeColor="text2"/>
          <w:sz w:val="24"/>
          <w:szCs w:val="24"/>
        </w:rPr>
      </w:pPr>
      <w:hyperlink r:id="rId43" w:history="1">
        <w:r w:rsidRPr="001E40F1">
          <w:rPr>
            <w:rStyle w:val="Hyperlink"/>
            <w:rFonts w:ascii="Century Gothic" w:hAnsi="Century Gothic"/>
            <w:sz w:val="24"/>
            <w:szCs w:val="24"/>
          </w:rPr>
          <w:t>Deel</w:t>
        </w:r>
      </w:hyperlink>
      <w:r w:rsidRPr="001E40F1">
        <w:rPr>
          <w:rFonts w:ascii="Century Gothic" w:hAnsi="Century Gothic"/>
          <w:color w:val="44546A" w:themeColor="text2"/>
          <w:sz w:val="24"/>
          <w:szCs w:val="24"/>
        </w:rPr>
        <w:t xml:space="preserve"> - https://www.deel.com/paid-lp/engage?utm_source=peoplemanagingpeople&amp;utm_medium=paid-listicle&amp;utm_campaign=ww_acq_prosp_pmp_paidlist_surveytools-pmp-</w:t>
      </w:r>
      <w:r w:rsidRPr="001E40F1">
        <w:rPr>
          <w:rFonts w:ascii="Century Gothic" w:hAnsi="Century Gothic"/>
          <w:color w:val="44546A" w:themeColor="text2"/>
          <w:sz w:val="24"/>
          <w:szCs w:val="24"/>
        </w:rPr>
        <w:lastRenderedPageBreak/>
        <w:t>empfeedback_hr_all&amp;utm_content=acq_hr_paidlist_surveytools-listing-pmp_en</w:t>
      </w:r>
    </w:p>
    <w:p w14:paraId="65905B38" w14:textId="77777777" w:rsidR="001E40F1" w:rsidRPr="001E40F1" w:rsidRDefault="001E40F1" w:rsidP="001E40F1">
      <w:pPr>
        <w:spacing w:after="0" w:line="276" w:lineRule="auto"/>
        <w:rPr>
          <w:rFonts w:ascii="Century Gothic" w:hAnsi="Century Gothic"/>
          <w:color w:val="44546A" w:themeColor="text2"/>
          <w:sz w:val="24"/>
          <w:szCs w:val="24"/>
        </w:rPr>
      </w:pPr>
    </w:p>
    <w:p w14:paraId="6E085A38" w14:textId="77777777" w:rsidR="001E40F1" w:rsidRPr="00FF32DF" w:rsidRDefault="001E40F1" w:rsidP="001E40F1">
      <w:pPr>
        <w:spacing w:after="0" w:line="276" w:lineRule="auto"/>
        <w:rPr>
          <w:rFonts w:ascii="Century Gothic" w:hAnsi="Century Gothic"/>
          <w:b/>
          <w:bCs/>
          <w:color w:val="44546A" w:themeColor="text2"/>
          <w:sz w:val="24"/>
          <w:szCs w:val="24"/>
        </w:rPr>
      </w:pPr>
      <w:r w:rsidRPr="00FF32DF">
        <w:rPr>
          <w:rFonts w:ascii="Century Gothic" w:hAnsi="Century Gothic"/>
          <w:b/>
          <w:bCs/>
          <w:color w:val="44546A" w:themeColor="text2"/>
          <w:sz w:val="24"/>
          <w:szCs w:val="24"/>
        </w:rPr>
        <w:t>Security</w:t>
      </w:r>
    </w:p>
    <w:p w14:paraId="5179FF3E" w14:textId="77777777" w:rsidR="001E40F1" w:rsidRPr="00FF32DF" w:rsidRDefault="001E40F1" w:rsidP="001E40F1">
      <w:pPr>
        <w:spacing w:after="0" w:line="276" w:lineRule="auto"/>
        <w:rPr>
          <w:rFonts w:ascii="Century Gothic" w:hAnsi="Century Gothic"/>
          <w:i/>
          <w:iCs/>
          <w:color w:val="44546A" w:themeColor="text2"/>
          <w:sz w:val="24"/>
          <w:szCs w:val="24"/>
        </w:rPr>
      </w:pPr>
      <w:r w:rsidRPr="00FF32DF">
        <w:rPr>
          <w:rFonts w:ascii="Century Gothic" w:hAnsi="Century Gothic"/>
          <w:i/>
          <w:iCs/>
          <w:color w:val="44546A" w:themeColor="text2"/>
          <w:sz w:val="24"/>
          <w:szCs w:val="24"/>
        </w:rPr>
        <w:t>Real Living Wage</w:t>
      </w:r>
    </w:p>
    <w:p w14:paraId="5041D2C0" w14:textId="77777777" w:rsidR="001E40F1" w:rsidRPr="001E40F1" w:rsidRDefault="001E40F1" w:rsidP="001E40F1">
      <w:pPr>
        <w:spacing w:after="0" w:line="276" w:lineRule="auto"/>
        <w:rPr>
          <w:rFonts w:ascii="Century Gothic" w:hAnsi="Century Gothic"/>
          <w:color w:val="44546A" w:themeColor="text2"/>
          <w:sz w:val="24"/>
          <w:szCs w:val="24"/>
        </w:rPr>
      </w:pPr>
      <w:hyperlink r:id="rId44" w:history="1">
        <w:r w:rsidRPr="001E40F1">
          <w:rPr>
            <w:rStyle w:val="Hyperlink"/>
            <w:rFonts w:ascii="Century Gothic" w:hAnsi="Century Gothic"/>
            <w:sz w:val="24"/>
            <w:szCs w:val="24"/>
          </w:rPr>
          <w:t>Living Wage Foundation</w:t>
        </w:r>
      </w:hyperlink>
      <w:r w:rsidRPr="001E40F1">
        <w:rPr>
          <w:rFonts w:ascii="Century Gothic" w:hAnsi="Century Gothic"/>
          <w:color w:val="44546A" w:themeColor="text2"/>
          <w:sz w:val="24"/>
          <w:szCs w:val="24"/>
        </w:rPr>
        <w:t xml:space="preserve"> – https://livingwage.org.uk/what-real-living-wage</w:t>
      </w:r>
    </w:p>
    <w:p w14:paraId="083EF8CE" w14:textId="77777777" w:rsidR="001E40F1" w:rsidRPr="001E40F1" w:rsidRDefault="001E40F1" w:rsidP="001E40F1">
      <w:pPr>
        <w:spacing w:after="0" w:line="276" w:lineRule="auto"/>
        <w:rPr>
          <w:rFonts w:ascii="Century Gothic" w:hAnsi="Century Gothic"/>
          <w:color w:val="44546A" w:themeColor="text2"/>
          <w:sz w:val="24"/>
          <w:szCs w:val="24"/>
        </w:rPr>
      </w:pPr>
      <w:hyperlink r:id="rId45" w:history="1">
        <w:r w:rsidRPr="001E40F1">
          <w:rPr>
            <w:rStyle w:val="Hyperlink"/>
            <w:rFonts w:ascii="Century Gothic" w:hAnsi="Century Gothic"/>
            <w:sz w:val="24"/>
            <w:szCs w:val="24"/>
          </w:rPr>
          <w:t>National Minimum Wage and National Living Wage rates</w:t>
        </w:r>
      </w:hyperlink>
      <w:r w:rsidRPr="001E40F1">
        <w:rPr>
          <w:rFonts w:ascii="Century Gothic" w:hAnsi="Century Gothic"/>
          <w:color w:val="44546A" w:themeColor="text2"/>
          <w:sz w:val="24"/>
          <w:szCs w:val="24"/>
        </w:rPr>
        <w:t xml:space="preserve"> – https://www.gov.uk/national-minimum-wage-rates</w:t>
      </w:r>
    </w:p>
    <w:p w14:paraId="47B35BBD" w14:textId="77777777" w:rsidR="00FF32DF" w:rsidRDefault="00FF32DF" w:rsidP="001E40F1">
      <w:pPr>
        <w:spacing w:after="0" w:line="276" w:lineRule="auto"/>
        <w:rPr>
          <w:rFonts w:ascii="Century Gothic" w:hAnsi="Century Gothic"/>
          <w:i/>
          <w:iCs/>
          <w:color w:val="44546A" w:themeColor="text2"/>
          <w:sz w:val="24"/>
          <w:szCs w:val="24"/>
        </w:rPr>
      </w:pPr>
    </w:p>
    <w:p w14:paraId="72DB9D45" w14:textId="511FB018" w:rsidR="001E40F1" w:rsidRPr="00FF32DF" w:rsidRDefault="001E40F1" w:rsidP="001E40F1">
      <w:pPr>
        <w:spacing w:after="0" w:line="276" w:lineRule="auto"/>
        <w:rPr>
          <w:rFonts w:ascii="Century Gothic" w:hAnsi="Century Gothic"/>
          <w:i/>
          <w:iCs/>
          <w:color w:val="44546A" w:themeColor="text2"/>
          <w:sz w:val="24"/>
          <w:szCs w:val="24"/>
        </w:rPr>
      </w:pPr>
      <w:r w:rsidRPr="00FF32DF">
        <w:rPr>
          <w:rFonts w:ascii="Century Gothic" w:hAnsi="Century Gothic"/>
          <w:i/>
          <w:iCs/>
          <w:color w:val="44546A" w:themeColor="text2"/>
          <w:sz w:val="24"/>
          <w:szCs w:val="24"/>
        </w:rPr>
        <w:t>Living Hours</w:t>
      </w:r>
    </w:p>
    <w:p w14:paraId="6E2D673C" w14:textId="77777777" w:rsidR="001E40F1" w:rsidRPr="001E40F1" w:rsidRDefault="001E40F1" w:rsidP="001E40F1">
      <w:pPr>
        <w:spacing w:after="0" w:line="276" w:lineRule="auto"/>
        <w:rPr>
          <w:rFonts w:ascii="Century Gothic" w:hAnsi="Century Gothic"/>
          <w:color w:val="44546A" w:themeColor="text2"/>
          <w:sz w:val="24"/>
          <w:szCs w:val="24"/>
        </w:rPr>
      </w:pPr>
      <w:hyperlink r:id="rId46" w:history="1">
        <w:r w:rsidRPr="001E40F1">
          <w:rPr>
            <w:rStyle w:val="Hyperlink"/>
            <w:rFonts w:ascii="Century Gothic" w:hAnsi="Century Gothic"/>
            <w:sz w:val="24"/>
            <w:szCs w:val="24"/>
          </w:rPr>
          <w:t>Living Wage Foundation</w:t>
        </w:r>
      </w:hyperlink>
      <w:r w:rsidRPr="001E40F1">
        <w:rPr>
          <w:rFonts w:ascii="Century Gothic" w:hAnsi="Century Gothic"/>
          <w:color w:val="44546A" w:themeColor="text2"/>
          <w:sz w:val="24"/>
          <w:szCs w:val="24"/>
        </w:rPr>
        <w:t xml:space="preserve"> - https://livingwage.org.uk/living-hours?gad_source=1&amp;gclid=Cj0KCQjwsaqzBhDdARIsAK2gqne0-f4v7CUlCDWFVT8ufFPHYCM0m-NLoBAZxFdRzMRB4_bi5BOY3VAaAiMdEALw_wcB</w:t>
      </w:r>
    </w:p>
    <w:p w14:paraId="3219DE1A" w14:textId="77777777" w:rsidR="00FF32DF" w:rsidRDefault="00FF32DF" w:rsidP="001E40F1">
      <w:pPr>
        <w:spacing w:after="0" w:line="276" w:lineRule="auto"/>
        <w:rPr>
          <w:rFonts w:ascii="Century Gothic" w:hAnsi="Century Gothic"/>
          <w:color w:val="44546A" w:themeColor="text2"/>
          <w:sz w:val="24"/>
          <w:szCs w:val="24"/>
        </w:rPr>
      </w:pPr>
    </w:p>
    <w:p w14:paraId="5EDE5CB6" w14:textId="46D34564" w:rsidR="001E40F1" w:rsidRPr="001E40F1" w:rsidRDefault="001E40F1" w:rsidP="001E40F1">
      <w:pPr>
        <w:spacing w:after="0"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Pay Gap</w:t>
      </w:r>
    </w:p>
    <w:p w14:paraId="13978BF6" w14:textId="77777777" w:rsidR="001E40F1" w:rsidRPr="001E40F1" w:rsidRDefault="001E40F1" w:rsidP="001E40F1">
      <w:pPr>
        <w:spacing w:after="0" w:line="276" w:lineRule="auto"/>
        <w:rPr>
          <w:rFonts w:ascii="Century Gothic" w:hAnsi="Century Gothic"/>
          <w:color w:val="44546A" w:themeColor="text2"/>
          <w:sz w:val="24"/>
          <w:szCs w:val="24"/>
        </w:rPr>
      </w:pPr>
      <w:hyperlink r:id="rId47" w:history="1">
        <w:r w:rsidRPr="001E40F1">
          <w:rPr>
            <w:rStyle w:val="Hyperlink"/>
            <w:rFonts w:ascii="Century Gothic" w:hAnsi="Century Gothic"/>
            <w:sz w:val="24"/>
            <w:szCs w:val="24"/>
          </w:rPr>
          <w:t>CIPD Gender pay gap</w:t>
        </w:r>
      </w:hyperlink>
      <w:r w:rsidRPr="001E40F1">
        <w:rPr>
          <w:rFonts w:ascii="Century Gothic" w:hAnsi="Century Gothic"/>
          <w:color w:val="44546A" w:themeColor="text2"/>
          <w:sz w:val="24"/>
          <w:szCs w:val="24"/>
        </w:rPr>
        <w:t xml:space="preserve"> - https://www.cipd.org/uk/knowledge/guides/what-is-the-gender-pay-gap/</w:t>
      </w:r>
    </w:p>
    <w:p w14:paraId="37E107AD" w14:textId="77777777" w:rsidR="001E40F1" w:rsidRPr="001E40F1" w:rsidRDefault="001E40F1" w:rsidP="001E40F1">
      <w:pPr>
        <w:spacing w:after="0" w:line="276" w:lineRule="auto"/>
        <w:rPr>
          <w:rFonts w:ascii="Century Gothic" w:hAnsi="Century Gothic"/>
          <w:color w:val="44546A" w:themeColor="text2"/>
          <w:sz w:val="24"/>
          <w:szCs w:val="24"/>
        </w:rPr>
      </w:pPr>
      <w:hyperlink r:id="rId48" w:history="1">
        <w:r w:rsidRPr="001E40F1">
          <w:rPr>
            <w:rStyle w:val="Hyperlink"/>
            <w:rFonts w:ascii="Century Gothic" w:hAnsi="Century Gothic"/>
            <w:sz w:val="24"/>
            <w:szCs w:val="24"/>
          </w:rPr>
          <w:t>CIPD Ethnicity pay gap</w:t>
        </w:r>
      </w:hyperlink>
      <w:r w:rsidRPr="001E40F1">
        <w:rPr>
          <w:rFonts w:ascii="Century Gothic" w:hAnsi="Century Gothic"/>
          <w:color w:val="44546A" w:themeColor="text2"/>
          <w:sz w:val="24"/>
          <w:szCs w:val="24"/>
        </w:rPr>
        <w:t xml:space="preserve"> - </w:t>
      </w:r>
      <w:hyperlink r:id="rId49" w:history="1">
        <w:r w:rsidRPr="001E40F1">
          <w:rPr>
            <w:rStyle w:val="Hyperlink"/>
            <w:rFonts w:ascii="Century Gothic" w:hAnsi="Century Gothic"/>
            <w:sz w:val="24"/>
            <w:szCs w:val="24"/>
          </w:rPr>
          <w:t>https://www.cipd.org/uk/knowledge/guides/ethnicity-pay-reporting-guide/</w:t>
        </w:r>
      </w:hyperlink>
      <w:r w:rsidRPr="001E40F1">
        <w:rPr>
          <w:rFonts w:ascii="Century Gothic" w:hAnsi="Century Gothic"/>
          <w:color w:val="44546A" w:themeColor="text2"/>
          <w:sz w:val="24"/>
          <w:szCs w:val="24"/>
        </w:rPr>
        <w:t xml:space="preserve"> </w:t>
      </w:r>
    </w:p>
    <w:p w14:paraId="4EF0513D" w14:textId="77777777" w:rsidR="001E40F1" w:rsidRPr="001E40F1" w:rsidRDefault="001E40F1" w:rsidP="001E40F1">
      <w:pPr>
        <w:spacing w:after="0" w:line="276" w:lineRule="auto"/>
        <w:rPr>
          <w:rFonts w:ascii="Century Gothic" w:hAnsi="Century Gothic"/>
          <w:color w:val="44546A" w:themeColor="text2"/>
          <w:sz w:val="24"/>
          <w:szCs w:val="24"/>
        </w:rPr>
      </w:pPr>
      <w:hyperlink r:id="rId50" w:history="1">
        <w:r w:rsidRPr="001E40F1">
          <w:rPr>
            <w:rStyle w:val="Hyperlink"/>
            <w:rFonts w:ascii="Century Gothic" w:hAnsi="Century Gothic"/>
            <w:sz w:val="24"/>
            <w:szCs w:val="24"/>
          </w:rPr>
          <w:t>Close the Gap</w:t>
        </w:r>
      </w:hyperlink>
      <w:r w:rsidRPr="001E40F1">
        <w:rPr>
          <w:rFonts w:ascii="Century Gothic" w:hAnsi="Century Gothic"/>
          <w:color w:val="44546A" w:themeColor="text2"/>
          <w:sz w:val="24"/>
          <w:szCs w:val="24"/>
        </w:rPr>
        <w:t xml:space="preserve"> - </w:t>
      </w:r>
      <w:hyperlink r:id="rId51" w:history="1">
        <w:r w:rsidRPr="001E40F1">
          <w:rPr>
            <w:rStyle w:val="Hyperlink"/>
            <w:rFonts w:ascii="Century Gothic" w:hAnsi="Century Gothic"/>
            <w:sz w:val="24"/>
            <w:szCs w:val="24"/>
          </w:rPr>
          <w:t>https://www.closethegap.org.uk/content/employers-private/</w:t>
        </w:r>
      </w:hyperlink>
    </w:p>
    <w:p w14:paraId="74695F62" w14:textId="77777777" w:rsidR="001E40F1" w:rsidRPr="001E40F1" w:rsidRDefault="001E40F1" w:rsidP="001E40F1">
      <w:pPr>
        <w:spacing w:after="0" w:line="276" w:lineRule="auto"/>
        <w:rPr>
          <w:rFonts w:ascii="Century Gothic" w:hAnsi="Century Gothic"/>
          <w:color w:val="44546A" w:themeColor="text2"/>
          <w:sz w:val="24"/>
          <w:szCs w:val="24"/>
        </w:rPr>
      </w:pPr>
      <w:hyperlink r:id="rId52" w:history="1">
        <w:r w:rsidRPr="001E40F1">
          <w:rPr>
            <w:rStyle w:val="Hyperlink"/>
            <w:rFonts w:ascii="Century Gothic" w:hAnsi="Century Gothic"/>
            <w:sz w:val="24"/>
            <w:szCs w:val="24"/>
          </w:rPr>
          <w:t>CIPD Diversity and Inclusion</w:t>
        </w:r>
      </w:hyperlink>
      <w:r w:rsidRPr="001E40F1">
        <w:rPr>
          <w:rFonts w:ascii="Century Gothic" w:hAnsi="Century Gothic"/>
          <w:color w:val="44546A" w:themeColor="text2"/>
          <w:sz w:val="24"/>
          <w:szCs w:val="24"/>
        </w:rPr>
        <w:t xml:space="preserve"> - https://www.cipd.org/uk/knowledge/evidence-reviews/building-inclusive-workplaces/</w:t>
      </w:r>
    </w:p>
    <w:p w14:paraId="097D24B9" w14:textId="77777777" w:rsidR="001E40F1" w:rsidRPr="001E40F1" w:rsidRDefault="001E40F1" w:rsidP="001E40F1">
      <w:pPr>
        <w:spacing w:after="0" w:line="276" w:lineRule="auto"/>
        <w:rPr>
          <w:rFonts w:ascii="Century Gothic" w:hAnsi="Century Gothic"/>
          <w:color w:val="44546A" w:themeColor="text2"/>
          <w:sz w:val="24"/>
          <w:szCs w:val="24"/>
        </w:rPr>
      </w:pPr>
      <w:hyperlink r:id="rId53" w:history="1">
        <w:r w:rsidRPr="001E40F1">
          <w:rPr>
            <w:rStyle w:val="Hyperlink"/>
            <w:rFonts w:ascii="Century Gothic" w:hAnsi="Century Gothic"/>
            <w:sz w:val="24"/>
            <w:szCs w:val="24"/>
          </w:rPr>
          <w:t>National Careers Service</w:t>
        </w:r>
      </w:hyperlink>
      <w:r w:rsidRPr="001E40F1">
        <w:rPr>
          <w:rFonts w:ascii="Century Gothic" w:hAnsi="Century Gothic"/>
          <w:color w:val="44546A" w:themeColor="text2"/>
          <w:sz w:val="24"/>
          <w:szCs w:val="24"/>
        </w:rPr>
        <w:t xml:space="preserve"> - https://nationalcareers.service.gov.uk/find-a-course/details?courseId=b3d02a51-7e48-4735-aae8-528e16344720&amp;runId=55acd52e-2b19-4517-a3ca-44d65b137361&amp;searchTerm=&amp;town=Haverhill%20(Suffolk)&amp;courseType=[%22%22]&amp;courseHours=[%22%22]&amp;courseStudyTime=[%22%22]&amp;startDate=&amp;distance=&amp;filtera=False&amp;page=194&amp;orderByValue=Distance&amp;coordinates=0.43763%7C52.082852&amp;campaignCode=&amp;qualificationLevels=</w:t>
      </w:r>
    </w:p>
    <w:p w14:paraId="20F672E6" w14:textId="77777777" w:rsidR="001E40F1" w:rsidRPr="001E40F1" w:rsidRDefault="001E40F1" w:rsidP="001E40F1">
      <w:pPr>
        <w:spacing w:after="0" w:line="276" w:lineRule="auto"/>
        <w:rPr>
          <w:rFonts w:ascii="Century Gothic" w:hAnsi="Century Gothic"/>
          <w:color w:val="44546A" w:themeColor="text2"/>
          <w:sz w:val="24"/>
          <w:szCs w:val="24"/>
        </w:rPr>
      </w:pPr>
      <w:hyperlink r:id="rId54" w:history="1">
        <w:r w:rsidRPr="001E40F1">
          <w:rPr>
            <w:rStyle w:val="Hyperlink"/>
            <w:rFonts w:ascii="Century Gothic" w:hAnsi="Century Gothic"/>
            <w:sz w:val="24"/>
            <w:szCs w:val="24"/>
          </w:rPr>
          <w:t>Acas</w:t>
        </w:r>
      </w:hyperlink>
      <w:r w:rsidRPr="001E40F1">
        <w:rPr>
          <w:rFonts w:ascii="Century Gothic" w:hAnsi="Century Gothic"/>
          <w:color w:val="44546A" w:themeColor="text2"/>
          <w:sz w:val="24"/>
          <w:szCs w:val="24"/>
        </w:rPr>
        <w:t xml:space="preserve"> free training - </w:t>
      </w:r>
      <w:hyperlink r:id="rId55" w:history="1">
        <w:r w:rsidRPr="001E40F1">
          <w:rPr>
            <w:rStyle w:val="Hyperlink"/>
            <w:rFonts w:ascii="Century Gothic" w:hAnsi="Century Gothic"/>
            <w:sz w:val="24"/>
            <w:szCs w:val="24"/>
          </w:rPr>
          <w:t>https://www.acas.org.uk/online-training</w:t>
        </w:r>
      </w:hyperlink>
    </w:p>
    <w:p w14:paraId="29A2A30B" w14:textId="77777777" w:rsidR="001E40F1" w:rsidRPr="001E40F1" w:rsidRDefault="001E40F1" w:rsidP="001E40F1">
      <w:pPr>
        <w:spacing w:after="0" w:line="276" w:lineRule="auto"/>
        <w:rPr>
          <w:rFonts w:ascii="Century Gothic" w:hAnsi="Century Gothic"/>
          <w:color w:val="44546A" w:themeColor="text2"/>
          <w:sz w:val="24"/>
          <w:szCs w:val="24"/>
        </w:rPr>
      </w:pPr>
      <w:hyperlink r:id="rId56" w:history="1">
        <w:r w:rsidRPr="001E40F1">
          <w:rPr>
            <w:rStyle w:val="Hyperlink"/>
            <w:rFonts w:ascii="Century Gothic" w:hAnsi="Century Gothic"/>
            <w:sz w:val="24"/>
            <w:szCs w:val="24"/>
          </w:rPr>
          <w:t>CIPD HR Policies</w:t>
        </w:r>
      </w:hyperlink>
      <w:r w:rsidRPr="001E40F1">
        <w:rPr>
          <w:rFonts w:ascii="Century Gothic" w:hAnsi="Century Gothic"/>
          <w:color w:val="44546A" w:themeColor="text2"/>
          <w:sz w:val="24"/>
          <w:szCs w:val="24"/>
        </w:rPr>
        <w:t xml:space="preserve"> - https://www.cipd.org/uk/knowledge/factsheets/hr-policies-factsheet/</w:t>
      </w:r>
    </w:p>
    <w:p w14:paraId="5F55AD64" w14:textId="77777777" w:rsidR="001E40F1" w:rsidRPr="001E40F1" w:rsidRDefault="001E40F1" w:rsidP="001E40F1">
      <w:pPr>
        <w:spacing w:after="0" w:line="276" w:lineRule="auto"/>
        <w:rPr>
          <w:rFonts w:ascii="Century Gothic" w:hAnsi="Century Gothic"/>
          <w:color w:val="44546A" w:themeColor="text2"/>
          <w:sz w:val="24"/>
          <w:szCs w:val="24"/>
        </w:rPr>
      </w:pPr>
      <w:hyperlink r:id="rId57" w:history="1">
        <w:r w:rsidRPr="001E40F1">
          <w:rPr>
            <w:rStyle w:val="Hyperlink"/>
            <w:rFonts w:ascii="Century Gothic" w:hAnsi="Century Gothic"/>
            <w:sz w:val="24"/>
            <w:szCs w:val="24"/>
          </w:rPr>
          <w:t>Acas templates for employers</w:t>
        </w:r>
      </w:hyperlink>
      <w:r w:rsidRPr="001E40F1">
        <w:rPr>
          <w:rFonts w:ascii="Century Gothic" w:hAnsi="Century Gothic"/>
          <w:color w:val="44546A" w:themeColor="text2"/>
          <w:sz w:val="24"/>
          <w:szCs w:val="24"/>
        </w:rPr>
        <w:t xml:space="preserve"> - https://www.acas.org.uk/templates-for-employers</w:t>
      </w:r>
    </w:p>
    <w:p w14:paraId="74E9D1B5" w14:textId="77777777" w:rsidR="001E40F1" w:rsidRPr="001E40F1" w:rsidRDefault="001E40F1" w:rsidP="001E40F1">
      <w:pPr>
        <w:spacing w:after="0" w:line="276" w:lineRule="auto"/>
        <w:rPr>
          <w:rFonts w:ascii="Century Gothic" w:hAnsi="Century Gothic"/>
          <w:color w:val="44546A" w:themeColor="text2"/>
          <w:sz w:val="24"/>
          <w:szCs w:val="24"/>
        </w:rPr>
      </w:pPr>
    </w:p>
    <w:p w14:paraId="491EFAAC" w14:textId="77777777" w:rsidR="001E40F1" w:rsidRPr="00FF32DF" w:rsidRDefault="001E40F1" w:rsidP="001E40F1">
      <w:pPr>
        <w:spacing w:after="0" w:line="276" w:lineRule="auto"/>
        <w:rPr>
          <w:rFonts w:ascii="Century Gothic" w:hAnsi="Century Gothic"/>
          <w:b/>
          <w:bCs/>
          <w:color w:val="44546A" w:themeColor="text2"/>
          <w:sz w:val="24"/>
          <w:szCs w:val="24"/>
        </w:rPr>
      </w:pPr>
      <w:r w:rsidRPr="00FF32DF">
        <w:rPr>
          <w:rFonts w:ascii="Century Gothic" w:hAnsi="Century Gothic"/>
          <w:b/>
          <w:bCs/>
          <w:color w:val="44546A" w:themeColor="text2"/>
          <w:sz w:val="24"/>
          <w:szCs w:val="24"/>
        </w:rPr>
        <w:t>Opportunity</w:t>
      </w:r>
    </w:p>
    <w:p w14:paraId="4483844E" w14:textId="77777777" w:rsidR="001E40F1" w:rsidRPr="00FF32DF" w:rsidRDefault="001E40F1" w:rsidP="001E40F1">
      <w:pPr>
        <w:spacing w:after="0" w:line="276" w:lineRule="auto"/>
        <w:rPr>
          <w:rFonts w:ascii="Century Gothic" w:hAnsi="Century Gothic"/>
          <w:i/>
          <w:iCs/>
          <w:color w:val="44546A" w:themeColor="text2"/>
          <w:sz w:val="24"/>
          <w:szCs w:val="24"/>
        </w:rPr>
      </w:pPr>
      <w:r w:rsidRPr="00FF32DF">
        <w:rPr>
          <w:rFonts w:ascii="Century Gothic" w:hAnsi="Century Gothic"/>
          <w:i/>
          <w:iCs/>
          <w:color w:val="44546A" w:themeColor="text2"/>
          <w:sz w:val="24"/>
          <w:szCs w:val="24"/>
        </w:rPr>
        <w:t>Access to training and development opportunities</w:t>
      </w:r>
    </w:p>
    <w:p w14:paraId="04778CCA" w14:textId="77777777" w:rsidR="001E40F1" w:rsidRPr="001E40F1" w:rsidRDefault="001E40F1" w:rsidP="001E40F1">
      <w:pPr>
        <w:spacing w:after="0" w:line="276" w:lineRule="auto"/>
        <w:rPr>
          <w:rFonts w:ascii="Century Gothic" w:hAnsi="Century Gothic"/>
          <w:color w:val="44546A" w:themeColor="text2"/>
          <w:sz w:val="24"/>
          <w:szCs w:val="24"/>
        </w:rPr>
      </w:pPr>
      <w:hyperlink r:id="rId58" w:history="1">
        <w:r w:rsidRPr="001E40F1">
          <w:rPr>
            <w:rStyle w:val="Hyperlink"/>
            <w:rFonts w:ascii="Century Gothic" w:hAnsi="Century Gothic"/>
            <w:sz w:val="24"/>
            <w:szCs w:val="24"/>
          </w:rPr>
          <w:t>Acas guide to induction</w:t>
        </w:r>
      </w:hyperlink>
      <w:r w:rsidRPr="001E40F1">
        <w:rPr>
          <w:rFonts w:ascii="Century Gothic" w:hAnsi="Century Gothic"/>
          <w:color w:val="44546A" w:themeColor="text2"/>
          <w:sz w:val="24"/>
          <w:szCs w:val="24"/>
        </w:rPr>
        <w:t xml:space="preserve"> - https://www.acas.org.uk/acas-guide-to-staff-induction</w:t>
      </w:r>
    </w:p>
    <w:p w14:paraId="7960DCCC" w14:textId="77777777" w:rsidR="001E40F1" w:rsidRPr="001E40F1" w:rsidRDefault="001E40F1" w:rsidP="001E40F1">
      <w:pPr>
        <w:spacing w:after="0" w:line="276" w:lineRule="auto"/>
        <w:rPr>
          <w:rFonts w:ascii="Century Gothic" w:hAnsi="Century Gothic"/>
          <w:color w:val="44546A" w:themeColor="text2"/>
          <w:sz w:val="24"/>
          <w:szCs w:val="24"/>
        </w:rPr>
      </w:pPr>
      <w:hyperlink r:id="rId59" w:history="1">
        <w:r w:rsidRPr="001E40F1">
          <w:rPr>
            <w:rStyle w:val="Hyperlink"/>
            <w:rFonts w:ascii="Century Gothic" w:hAnsi="Century Gothic"/>
            <w:sz w:val="24"/>
            <w:szCs w:val="24"/>
          </w:rPr>
          <w:t>Harvard Business Review How to Create Company Values That Actually Resonate</w:t>
        </w:r>
      </w:hyperlink>
      <w:r w:rsidRPr="001E40F1">
        <w:rPr>
          <w:rFonts w:ascii="Century Gothic" w:hAnsi="Century Gothic"/>
          <w:color w:val="44546A" w:themeColor="text2"/>
          <w:sz w:val="24"/>
          <w:szCs w:val="24"/>
        </w:rPr>
        <w:t xml:space="preserve"> - https://hbr.org/2023/10/how-to-create-company-values-that-actually-resonate</w:t>
      </w:r>
    </w:p>
    <w:p w14:paraId="14037FE3" w14:textId="77777777" w:rsidR="001E40F1" w:rsidRPr="001E40F1" w:rsidRDefault="001E40F1" w:rsidP="001E40F1">
      <w:pPr>
        <w:spacing w:after="0" w:line="276" w:lineRule="auto"/>
        <w:rPr>
          <w:rFonts w:ascii="Century Gothic" w:hAnsi="Century Gothic"/>
          <w:color w:val="44546A" w:themeColor="text2"/>
          <w:sz w:val="24"/>
          <w:szCs w:val="24"/>
        </w:rPr>
      </w:pPr>
      <w:hyperlink r:id="rId60" w:history="1">
        <w:r w:rsidRPr="001E40F1">
          <w:rPr>
            <w:rStyle w:val="Hyperlink"/>
            <w:rFonts w:ascii="Century Gothic" w:hAnsi="Century Gothic"/>
            <w:sz w:val="24"/>
            <w:szCs w:val="24"/>
          </w:rPr>
          <w:t>Asana 5 tips to set great company values that reflect your unique culture</w:t>
        </w:r>
      </w:hyperlink>
      <w:r w:rsidRPr="001E40F1">
        <w:rPr>
          <w:rFonts w:ascii="Century Gothic" w:hAnsi="Century Gothic"/>
          <w:color w:val="44546A" w:themeColor="text2"/>
          <w:sz w:val="24"/>
          <w:szCs w:val="24"/>
        </w:rPr>
        <w:t xml:space="preserve"> - https://asana.com/resources/company-values-examples </w:t>
      </w:r>
    </w:p>
    <w:p w14:paraId="654DF204" w14:textId="77777777" w:rsidR="001E40F1" w:rsidRPr="001E40F1" w:rsidRDefault="001E40F1" w:rsidP="001E40F1">
      <w:pPr>
        <w:spacing w:after="0" w:line="276" w:lineRule="auto"/>
        <w:rPr>
          <w:rFonts w:ascii="Century Gothic" w:hAnsi="Century Gothic"/>
          <w:color w:val="44546A" w:themeColor="text2"/>
          <w:sz w:val="24"/>
          <w:szCs w:val="24"/>
        </w:rPr>
      </w:pPr>
      <w:hyperlink r:id="rId61" w:history="1">
        <w:r w:rsidRPr="001E40F1">
          <w:rPr>
            <w:rStyle w:val="Hyperlink"/>
            <w:rFonts w:ascii="Century Gothic" w:hAnsi="Century Gothic"/>
            <w:sz w:val="24"/>
            <w:szCs w:val="24"/>
          </w:rPr>
          <w:t>People Insight How to implement your organisation values</w:t>
        </w:r>
      </w:hyperlink>
      <w:r w:rsidRPr="001E40F1">
        <w:rPr>
          <w:rFonts w:ascii="Century Gothic" w:hAnsi="Century Gothic"/>
          <w:color w:val="44546A" w:themeColor="text2"/>
          <w:sz w:val="24"/>
          <w:szCs w:val="24"/>
        </w:rPr>
        <w:t xml:space="preserve"> - https://peopleinsight.co.uk/wp-content/uploads/2021/07/People-Insight-How-to-Implement-Your-Organisation-Values.pdf</w:t>
      </w:r>
    </w:p>
    <w:p w14:paraId="7A4A7963" w14:textId="77777777" w:rsidR="001E40F1" w:rsidRPr="001E40F1" w:rsidRDefault="001E40F1" w:rsidP="001E40F1">
      <w:pPr>
        <w:spacing w:after="0" w:line="276" w:lineRule="auto"/>
        <w:rPr>
          <w:rFonts w:ascii="Century Gothic" w:hAnsi="Century Gothic"/>
          <w:color w:val="44546A" w:themeColor="text2"/>
          <w:sz w:val="24"/>
          <w:szCs w:val="24"/>
        </w:rPr>
      </w:pPr>
      <w:hyperlink r:id="rId62" w:history="1">
        <w:r w:rsidRPr="001E40F1">
          <w:rPr>
            <w:rStyle w:val="Hyperlink"/>
            <w:rFonts w:ascii="Century Gothic" w:hAnsi="Century Gothic"/>
            <w:sz w:val="24"/>
            <w:szCs w:val="24"/>
          </w:rPr>
          <w:t>CIPD Workforce Planning</w:t>
        </w:r>
      </w:hyperlink>
      <w:r w:rsidRPr="001E40F1">
        <w:rPr>
          <w:rFonts w:ascii="Century Gothic" w:hAnsi="Century Gothic"/>
          <w:color w:val="44546A" w:themeColor="text2"/>
          <w:sz w:val="24"/>
          <w:szCs w:val="24"/>
        </w:rPr>
        <w:t xml:space="preserve"> - https://www.cipd.org/uk/topics/workforce-planning/</w:t>
      </w:r>
    </w:p>
    <w:p w14:paraId="161FC76C" w14:textId="77777777" w:rsidR="001E40F1" w:rsidRPr="001E40F1" w:rsidRDefault="001E40F1" w:rsidP="001E40F1">
      <w:pPr>
        <w:spacing w:after="0" w:line="276" w:lineRule="auto"/>
        <w:rPr>
          <w:rFonts w:ascii="Century Gothic" w:hAnsi="Century Gothic"/>
          <w:color w:val="44546A" w:themeColor="text2"/>
          <w:sz w:val="24"/>
          <w:szCs w:val="24"/>
        </w:rPr>
      </w:pPr>
      <w:hyperlink r:id="rId63" w:history="1">
        <w:r w:rsidRPr="001E40F1">
          <w:rPr>
            <w:rStyle w:val="Hyperlink"/>
            <w:rFonts w:ascii="Century Gothic" w:hAnsi="Century Gothic"/>
            <w:sz w:val="24"/>
            <w:szCs w:val="24"/>
          </w:rPr>
          <w:t>Forbes Advisor Workforce Planning</w:t>
        </w:r>
      </w:hyperlink>
      <w:r w:rsidRPr="001E40F1">
        <w:rPr>
          <w:rFonts w:ascii="Century Gothic" w:hAnsi="Century Gothic"/>
          <w:color w:val="44546A" w:themeColor="text2"/>
          <w:sz w:val="24"/>
          <w:szCs w:val="24"/>
        </w:rPr>
        <w:t xml:space="preserve"> - https://www.forbes.com/advisor/business/workforce-planning/</w:t>
      </w:r>
    </w:p>
    <w:p w14:paraId="5C3248D5" w14:textId="77777777" w:rsidR="001E40F1" w:rsidRPr="001E40F1" w:rsidRDefault="001E40F1" w:rsidP="001E40F1">
      <w:pPr>
        <w:spacing w:after="0" w:line="276" w:lineRule="auto"/>
        <w:rPr>
          <w:rFonts w:ascii="Century Gothic" w:hAnsi="Century Gothic"/>
          <w:color w:val="44546A" w:themeColor="text2"/>
          <w:sz w:val="24"/>
          <w:szCs w:val="24"/>
        </w:rPr>
      </w:pPr>
      <w:hyperlink r:id="rId64" w:history="1">
        <w:r w:rsidRPr="001E40F1">
          <w:rPr>
            <w:rStyle w:val="Hyperlink"/>
            <w:rFonts w:ascii="Century Gothic" w:hAnsi="Century Gothic"/>
            <w:sz w:val="24"/>
            <w:szCs w:val="24"/>
          </w:rPr>
          <w:t>Leapsome How to create an employee training plan</w:t>
        </w:r>
      </w:hyperlink>
      <w:r w:rsidRPr="001E40F1">
        <w:rPr>
          <w:rFonts w:ascii="Century Gothic" w:hAnsi="Century Gothic"/>
          <w:color w:val="44546A" w:themeColor="text2"/>
          <w:sz w:val="24"/>
          <w:szCs w:val="24"/>
        </w:rPr>
        <w:t xml:space="preserve"> - https://www.leapsome.com/blog/employee-training-plan</w:t>
      </w:r>
    </w:p>
    <w:p w14:paraId="102101FA" w14:textId="77777777" w:rsidR="001E40F1" w:rsidRPr="001E40F1" w:rsidRDefault="001E40F1" w:rsidP="001E40F1">
      <w:pPr>
        <w:spacing w:after="0" w:line="276" w:lineRule="auto"/>
        <w:rPr>
          <w:rFonts w:ascii="Century Gothic" w:hAnsi="Century Gothic"/>
          <w:color w:val="44546A" w:themeColor="text2"/>
          <w:sz w:val="24"/>
          <w:szCs w:val="24"/>
        </w:rPr>
      </w:pPr>
      <w:hyperlink r:id="rId65" w:history="1">
        <w:r w:rsidRPr="001E40F1">
          <w:rPr>
            <w:rStyle w:val="Hyperlink"/>
            <w:rFonts w:ascii="Century Gothic" w:hAnsi="Century Gothic"/>
            <w:sz w:val="24"/>
            <w:szCs w:val="24"/>
          </w:rPr>
          <w:t>Indeed Training plan template with tips</w:t>
        </w:r>
      </w:hyperlink>
      <w:r w:rsidRPr="001E40F1">
        <w:rPr>
          <w:rFonts w:ascii="Century Gothic" w:hAnsi="Century Gothic"/>
          <w:color w:val="44546A" w:themeColor="text2"/>
          <w:sz w:val="24"/>
          <w:szCs w:val="24"/>
        </w:rPr>
        <w:t xml:space="preserve"> - https://uk.indeed.com/career-advice/career-development/training-plan-template</w:t>
      </w:r>
    </w:p>
    <w:p w14:paraId="5D558B31" w14:textId="77777777" w:rsidR="001E40F1" w:rsidRPr="001E40F1" w:rsidRDefault="001E40F1" w:rsidP="001E40F1">
      <w:pPr>
        <w:spacing w:after="0" w:line="276" w:lineRule="auto"/>
        <w:rPr>
          <w:rFonts w:ascii="Century Gothic" w:hAnsi="Century Gothic"/>
          <w:color w:val="44546A" w:themeColor="text2"/>
          <w:sz w:val="24"/>
          <w:szCs w:val="24"/>
        </w:rPr>
      </w:pPr>
      <w:hyperlink r:id="rId66" w:history="1">
        <w:r w:rsidRPr="001E40F1">
          <w:rPr>
            <w:rStyle w:val="Hyperlink"/>
            <w:rFonts w:ascii="Century Gothic" w:hAnsi="Century Gothic"/>
            <w:sz w:val="24"/>
            <w:szCs w:val="24"/>
          </w:rPr>
          <w:t>LinkedIn What are the key components of a training policy and procedure document?</w:t>
        </w:r>
      </w:hyperlink>
      <w:r w:rsidRPr="001E40F1">
        <w:rPr>
          <w:rFonts w:ascii="Century Gothic" w:hAnsi="Century Gothic"/>
          <w:color w:val="44546A" w:themeColor="text2"/>
          <w:sz w:val="24"/>
          <w:szCs w:val="24"/>
        </w:rPr>
        <w:t xml:space="preserve"> - https://www.linkedin.com/advice/1/what-key-components-training-policy-procedure</w:t>
      </w:r>
    </w:p>
    <w:p w14:paraId="35C9B98F" w14:textId="77777777" w:rsidR="001E40F1" w:rsidRPr="001E40F1" w:rsidRDefault="001E40F1" w:rsidP="001E40F1">
      <w:pPr>
        <w:spacing w:after="0" w:line="276" w:lineRule="auto"/>
        <w:rPr>
          <w:rFonts w:ascii="Century Gothic" w:hAnsi="Century Gothic"/>
          <w:color w:val="44546A" w:themeColor="text2"/>
          <w:sz w:val="24"/>
          <w:szCs w:val="24"/>
        </w:rPr>
      </w:pPr>
      <w:hyperlink r:id="rId67" w:history="1">
        <w:r w:rsidRPr="001E40F1">
          <w:rPr>
            <w:rStyle w:val="Hyperlink"/>
            <w:rFonts w:ascii="Century Gothic" w:hAnsi="Century Gothic"/>
            <w:sz w:val="24"/>
            <w:szCs w:val="24"/>
          </w:rPr>
          <w:t>Personio What Is A Skills Gap Analysis &amp; How to Effectively Conduct One</w:t>
        </w:r>
      </w:hyperlink>
      <w:r w:rsidRPr="001E40F1">
        <w:rPr>
          <w:rFonts w:ascii="Century Gothic" w:hAnsi="Century Gothic"/>
          <w:color w:val="44546A" w:themeColor="text2"/>
          <w:sz w:val="24"/>
          <w:szCs w:val="24"/>
        </w:rPr>
        <w:t xml:space="preserve"> - https://www.personio.com/hr-lexicon/skills-gap-analysis/</w:t>
      </w:r>
    </w:p>
    <w:p w14:paraId="16E065DD" w14:textId="77777777" w:rsidR="001E40F1" w:rsidRPr="001E40F1" w:rsidRDefault="001E40F1" w:rsidP="001E40F1">
      <w:pPr>
        <w:spacing w:after="0" w:line="276" w:lineRule="auto"/>
        <w:rPr>
          <w:rFonts w:ascii="Century Gothic" w:hAnsi="Century Gothic"/>
          <w:color w:val="44546A" w:themeColor="text2"/>
          <w:sz w:val="24"/>
          <w:szCs w:val="24"/>
        </w:rPr>
      </w:pPr>
      <w:hyperlink r:id="rId68" w:history="1">
        <w:r w:rsidRPr="001E40F1">
          <w:rPr>
            <w:rStyle w:val="Hyperlink"/>
            <w:rFonts w:ascii="Century Gothic" w:hAnsi="Century Gothic"/>
            <w:sz w:val="24"/>
            <w:szCs w:val="24"/>
          </w:rPr>
          <w:t>Forbes Council How to Identify and Address Skill Gaps in the Workplace</w:t>
        </w:r>
      </w:hyperlink>
      <w:r w:rsidRPr="001E40F1">
        <w:rPr>
          <w:rFonts w:ascii="Century Gothic" w:hAnsi="Century Gothic"/>
          <w:color w:val="44546A" w:themeColor="text2"/>
          <w:sz w:val="24"/>
          <w:szCs w:val="24"/>
        </w:rPr>
        <w:t xml:space="preserve"> - https://councils.forbes.com/blog/how-to-identify-skill-gaps</w:t>
      </w:r>
    </w:p>
    <w:p w14:paraId="39B08AA1" w14:textId="77777777" w:rsidR="001E40F1" w:rsidRPr="001E40F1" w:rsidRDefault="001E40F1" w:rsidP="001E40F1">
      <w:pPr>
        <w:spacing w:after="0" w:line="276" w:lineRule="auto"/>
        <w:rPr>
          <w:rFonts w:ascii="Century Gothic" w:hAnsi="Century Gothic"/>
          <w:color w:val="44546A" w:themeColor="text2"/>
          <w:sz w:val="24"/>
          <w:szCs w:val="24"/>
        </w:rPr>
      </w:pPr>
    </w:p>
    <w:p w14:paraId="44C316EF" w14:textId="77777777" w:rsidR="001E40F1" w:rsidRPr="00FF32DF" w:rsidRDefault="001E40F1" w:rsidP="001E40F1">
      <w:pPr>
        <w:spacing w:after="0" w:line="276" w:lineRule="auto"/>
        <w:rPr>
          <w:rFonts w:ascii="Century Gothic" w:hAnsi="Century Gothic"/>
          <w:i/>
          <w:iCs/>
          <w:color w:val="44546A" w:themeColor="text2"/>
          <w:sz w:val="24"/>
          <w:szCs w:val="24"/>
        </w:rPr>
      </w:pPr>
      <w:r w:rsidRPr="00FF32DF">
        <w:rPr>
          <w:rFonts w:ascii="Century Gothic" w:hAnsi="Century Gothic"/>
          <w:i/>
          <w:iCs/>
          <w:color w:val="44546A" w:themeColor="text2"/>
          <w:sz w:val="24"/>
          <w:szCs w:val="24"/>
        </w:rPr>
        <w:t xml:space="preserve">Attracting a diverse workforce </w:t>
      </w:r>
    </w:p>
    <w:p w14:paraId="0B539D81" w14:textId="77777777" w:rsidR="001E40F1" w:rsidRPr="001E40F1" w:rsidRDefault="001E40F1" w:rsidP="001E40F1">
      <w:pPr>
        <w:spacing w:after="0" w:line="276" w:lineRule="auto"/>
        <w:rPr>
          <w:rFonts w:ascii="Century Gothic" w:hAnsi="Century Gothic"/>
          <w:color w:val="44546A" w:themeColor="text2"/>
          <w:sz w:val="24"/>
          <w:szCs w:val="24"/>
        </w:rPr>
      </w:pPr>
      <w:hyperlink r:id="rId69" w:history="1">
        <w:r w:rsidRPr="001E40F1">
          <w:rPr>
            <w:rStyle w:val="Hyperlink"/>
            <w:rFonts w:ascii="Century Gothic" w:hAnsi="Century Gothic"/>
            <w:sz w:val="24"/>
            <w:szCs w:val="24"/>
          </w:rPr>
          <w:t>CIPD Building inclusive workplaces</w:t>
        </w:r>
      </w:hyperlink>
      <w:r w:rsidRPr="001E40F1">
        <w:rPr>
          <w:rFonts w:ascii="Century Gothic" w:hAnsi="Century Gothic"/>
          <w:color w:val="44546A" w:themeColor="text2"/>
          <w:sz w:val="24"/>
          <w:szCs w:val="24"/>
        </w:rPr>
        <w:t xml:space="preserve"> - https://www.cipd.org/uk/knowledge/evidence-reviews/building-inclusive-workplaces?gad_source=1&amp;gclid=Cj0KCQjwsaqzBhDdARIsAK2gqnfcg_7poc7Bs23mnWUSQzNSaR0fC9ZShMLrD35ISLEiL14kyhZP8ZIaAuhlEALw_wcB</w:t>
      </w:r>
    </w:p>
    <w:p w14:paraId="21CE06B4" w14:textId="77777777" w:rsidR="001E40F1" w:rsidRPr="001E40F1" w:rsidRDefault="001E40F1" w:rsidP="001E40F1">
      <w:pPr>
        <w:spacing w:after="0" w:line="276" w:lineRule="auto"/>
        <w:rPr>
          <w:rFonts w:ascii="Century Gothic" w:hAnsi="Century Gothic"/>
          <w:color w:val="44546A" w:themeColor="text2"/>
          <w:sz w:val="24"/>
          <w:szCs w:val="24"/>
        </w:rPr>
      </w:pPr>
      <w:hyperlink r:id="rId70" w:history="1">
        <w:r w:rsidRPr="001E40F1">
          <w:rPr>
            <w:rStyle w:val="Hyperlink"/>
            <w:rFonts w:ascii="Century Gothic" w:hAnsi="Century Gothic"/>
            <w:sz w:val="24"/>
            <w:szCs w:val="24"/>
          </w:rPr>
          <w:t>CIPD Workforce diversity and changing demographics</w:t>
        </w:r>
      </w:hyperlink>
      <w:r w:rsidRPr="001E40F1">
        <w:rPr>
          <w:rFonts w:ascii="Century Gothic" w:hAnsi="Century Gothic"/>
          <w:color w:val="44546A" w:themeColor="text2"/>
          <w:sz w:val="24"/>
          <w:szCs w:val="24"/>
        </w:rPr>
        <w:t xml:space="preserve"> - https://www.cipd.org/uk/knowledge/reports/workforce-diversity-changing-demographics-trend/</w:t>
      </w:r>
    </w:p>
    <w:p w14:paraId="77E3DAA3" w14:textId="77777777" w:rsidR="001E40F1" w:rsidRPr="001E40F1" w:rsidRDefault="001E40F1" w:rsidP="001E40F1">
      <w:pPr>
        <w:spacing w:after="0" w:line="276" w:lineRule="auto"/>
        <w:rPr>
          <w:rFonts w:ascii="Century Gothic" w:hAnsi="Century Gothic"/>
          <w:color w:val="44546A" w:themeColor="text2"/>
          <w:sz w:val="24"/>
          <w:szCs w:val="24"/>
        </w:rPr>
      </w:pPr>
      <w:hyperlink r:id="rId71" w:history="1">
        <w:r w:rsidRPr="001E40F1">
          <w:rPr>
            <w:rStyle w:val="Hyperlink"/>
            <w:rFonts w:ascii="Century Gothic" w:hAnsi="Century Gothic"/>
            <w:sz w:val="24"/>
            <w:szCs w:val="24"/>
          </w:rPr>
          <w:t>LinkedIn Workforce Diversity – Why it matters and how to measure</w:t>
        </w:r>
      </w:hyperlink>
      <w:r w:rsidRPr="001E40F1">
        <w:rPr>
          <w:rFonts w:ascii="Century Gothic" w:hAnsi="Century Gothic"/>
          <w:color w:val="44546A" w:themeColor="text2"/>
          <w:sz w:val="24"/>
          <w:szCs w:val="24"/>
        </w:rPr>
        <w:t xml:space="preserve"> - https://www.linkedin.com/pulse/workforce-diversity-why-matters-how-measure-erik-ebert/</w:t>
      </w:r>
    </w:p>
    <w:p w14:paraId="7B47A8B4" w14:textId="77777777" w:rsidR="001E40F1" w:rsidRPr="001E40F1" w:rsidRDefault="001E40F1" w:rsidP="001E40F1">
      <w:pPr>
        <w:spacing w:after="0" w:line="276" w:lineRule="auto"/>
        <w:rPr>
          <w:rFonts w:ascii="Century Gothic" w:hAnsi="Century Gothic"/>
          <w:color w:val="44546A" w:themeColor="text2"/>
          <w:sz w:val="24"/>
          <w:szCs w:val="24"/>
        </w:rPr>
      </w:pPr>
      <w:hyperlink r:id="rId72" w:history="1">
        <w:r w:rsidRPr="001E40F1">
          <w:rPr>
            <w:rStyle w:val="Hyperlink"/>
            <w:rFonts w:ascii="Century Gothic" w:hAnsi="Century Gothic"/>
            <w:sz w:val="24"/>
            <w:szCs w:val="24"/>
          </w:rPr>
          <w:t>Acas Equality, diversity and inclusion policy template</w:t>
        </w:r>
      </w:hyperlink>
      <w:r w:rsidRPr="001E40F1">
        <w:rPr>
          <w:rFonts w:ascii="Century Gothic" w:hAnsi="Century Gothic"/>
          <w:color w:val="44546A" w:themeColor="text2"/>
          <w:sz w:val="24"/>
          <w:szCs w:val="24"/>
        </w:rPr>
        <w:t xml:space="preserve"> - </w:t>
      </w:r>
      <w:hyperlink r:id="rId73" w:history="1">
        <w:r w:rsidRPr="001E40F1">
          <w:rPr>
            <w:rStyle w:val="Hyperlink"/>
            <w:rFonts w:ascii="Century Gothic" w:hAnsi="Century Gothic"/>
            <w:sz w:val="24"/>
            <w:szCs w:val="24"/>
          </w:rPr>
          <w:t>https://www.acas.org.uk/equality-policy-template</w:t>
        </w:r>
      </w:hyperlink>
    </w:p>
    <w:p w14:paraId="07200D96" w14:textId="77777777" w:rsidR="001E40F1" w:rsidRPr="001E40F1" w:rsidRDefault="001E40F1" w:rsidP="001E40F1">
      <w:pPr>
        <w:spacing w:after="0" w:line="276" w:lineRule="auto"/>
        <w:rPr>
          <w:rFonts w:ascii="Century Gothic" w:hAnsi="Century Gothic"/>
          <w:color w:val="44546A" w:themeColor="text2"/>
          <w:sz w:val="24"/>
          <w:szCs w:val="24"/>
        </w:rPr>
      </w:pPr>
      <w:hyperlink r:id="rId74" w:history="1">
        <w:r w:rsidRPr="001E40F1">
          <w:rPr>
            <w:rStyle w:val="Hyperlink"/>
            <w:rFonts w:ascii="Century Gothic" w:hAnsi="Century Gothic"/>
            <w:sz w:val="24"/>
            <w:szCs w:val="24"/>
          </w:rPr>
          <w:t>Disability Confident Level 1: Disability Confident Committed</w:t>
        </w:r>
      </w:hyperlink>
      <w:r w:rsidRPr="001E40F1">
        <w:rPr>
          <w:rFonts w:ascii="Century Gothic" w:hAnsi="Century Gothic"/>
          <w:color w:val="44546A" w:themeColor="text2"/>
          <w:sz w:val="24"/>
          <w:szCs w:val="24"/>
        </w:rPr>
        <w:t xml:space="preserve"> - https://www.gov.uk/government/publications/disability-confident-guidance-for-levels-1-2-and-3/level-1-disability-confident-committed</w:t>
      </w:r>
    </w:p>
    <w:p w14:paraId="73B5E145" w14:textId="77777777" w:rsidR="001E40F1" w:rsidRPr="001E40F1" w:rsidRDefault="001E40F1" w:rsidP="001E40F1">
      <w:pPr>
        <w:spacing w:after="0" w:line="276" w:lineRule="auto"/>
        <w:rPr>
          <w:rFonts w:ascii="Century Gothic" w:hAnsi="Century Gothic"/>
          <w:color w:val="44546A" w:themeColor="text2"/>
          <w:sz w:val="24"/>
          <w:szCs w:val="24"/>
        </w:rPr>
      </w:pPr>
      <w:hyperlink r:id="rId75" w:history="1">
        <w:r w:rsidRPr="001E40F1">
          <w:rPr>
            <w:rStyle w:val="Hyperlink"/>
            <w:rFonts w:ascii="Century Gothic" w:hAnsi="Century Gothic"/>
            <w:sz w:val="24"/>
            <w:szCs w:val="24"/>
          </w:rPr>
          <w:t>Disability Confident Level 2: Disability Confident Employer</w:t>
        </w:r>
      </w:hyperlink>
      <w:r w:rsidRPr="001E40F1">
        <w:rPr>
          <w:rFonts w:ascii="Century Gothic" w:hAnsi="Century Gothic"/>
          <w:color w:val="44546A" w:themeColor="text2"/>
          <w:sz w:val="24"/>
          <w:szCs w:val="24"/>
        </w:rPr>
        <w:t xml:space="preserve"> - https://www.gov.uk/government/publications/disability-confident-guidance-for-levels-1-2-and-3/level-2-disability-confident-employer</w:t>
      </w:r>
    </w:p>
    <w:p w14:paraId="23901399" w14:textId="77777777" w:rsidR="001E40F1" w:rsidRPr="001E40F1" w:rsidRDefault="001E40F1" w:rsidP="001E40F1">
      <w:pPr>
        <w:spacing w:after="0" w:line="276" w:lineRule="auto"/>
        <w:rPr>
          <w:rFonts w:ascii="Century Gothic" w:hAnsi="Century Gothic"/>
          <w:color w:val="44546A" w:themeColor="text2"/>
          <w:sz w:val="24"/>
          <w:szCs w:val="24"/>
        </w:rPr>
      </w:pPr>
      <w:hyperlink r:id="rId76" w:history="1">
        <w:r w:rsidRPr="001E40F1">
          <w:rPr>
            <w:rStyle w:val="Hyperlink"/>
            <w:rFonts w:ascii="Century Gothic" w:hAnsi="Century Gothic"/>
            <w:sz w:val="24"/>
            <w:szCs w:val="24"/>
          </w:rPr>
          <w:t>Disability Confident Level 3: Disability Confident Leader</w:t>
        </w:r>
      </w:hyperlink>
      <w:r w:rsidRPr="001E40F1">
        <w:rPr>
          <w:rFonts w:ascii="Century Gothic" w:hAnsi="Century Gothic"/>
          <w:color w:val="44546A" w:themeColor="text2"/>
          <w:sz w:val="24"/>
          <w:szCs w:val="24"/>
        </w:rPr>
        <w:t xml:space="preserve"> - https://www.gov.uk/government/publications/disability-confident-guidance-for-levels-1-2-and-3/level-3-disability-confident-leader</w:t>
      </w:r>
    </w:p>
    <w:p w14:paraId="694C8E0D" w14:textId="77777777" w:rsidR="001E40F1" w:rsidRPr="001E40F1" w:rsidRDefault="001E40F1" w:rsidP="001E40F1">
      <w:pPr>
        <w:spacing w:after="0" w:line="276" w:lineRule="auto"/>
        <w:rPr>
          <w:rFonts w:ascii="Century Gothic" w:hAnsi="Century Gothic"/>
          <w:color w:val="44546A" w:themeColor="text2"/>
          <w:sz w:val="24"/>
          <w:szCs w:val="24"/>
        </w:rPr>
      </w:pPr>
    </w:p>
    <w:p w14:paraId="38F26EC7" w14:textId="77777777" w:rsidR="001E40F1" w:rsidRPr="00FF32DF" w:rsidRDefault="001E40F1" w:rsidP="001E40F1">
      <w:pPr>
        <w:spacing w:after="0" w:line="276" w:lineRule="auto"/>
        <w:rPr>
          <w:rFonts w:ascii="Century Gothic" w:hAnsi="Century Gothic"/>
          <w:b/>
          <w:bCs/>
          <w:color w:val="44546A" w:themeColor="text2"/>
          <w:sz w:val="24"/>
          <w:szCs w:val="24"/>
        </w:rPr>
      </w:pPr>
      <w:r w:rsidRPr="00FF32DF">
        <w:rPr>
          <w:rFonts w:ascii="Century Gothic" w:hAnsi="Century Gothic"/>
          <w:b/>
          <w:bCs/>
          <w:color w:val="44546A" w:themeColor="text2"/>
          <w:sz w:val="24"/>
          <w:szCs w:val="24"/>
        </w:rPr>
        <w:t>Fulfilment</w:t>
      </w:r>
    </w:p>
    <w:p w14:paraId="47908AE7" w14:textId="77777777" w:rsidR="001E40F1" w:rsidRPr="00FF32DF" w:rsidRDefault="001E40F1" w:rsidP="001E40F1">
      <w:pPr>
        <w:spacing w:after="0" w:line="276" w:lineRule="auto"/>
        <w:rPr>
          <w:rFonts w:ascii="Century Gothic" w:hAnsi="Century Gothic"/>
          <w:i/>
          <w:iCs/>
          <w:color w:val="44546A" w:themeColor="text2"/>
          <w:sz w:val="24"/>
          <w:szCs w:val="24"/>
        </w:rPr>
      </w:pPr>
      <w:r w:rsidRPr="00FF32DF">
        <w:rPr>
          <w:rFonts w:ascii="Century Gothic" w:hAnsi="Century Gothic"/>
          <w:i/>
          <w:iCs/>
          <w:color w:val="44546A" w:themeColor="text2"/>
          <w:sz w:val="24"/>
          <w:szCs w:val="24"/>
        </w:rPr>
        <w:t>Flexible working</w:t>
      </w:r>
    </w:p>
    <w:p w14:paraId="0F2DAC1E" w14:textId="77777777" w:rsidR="001E40F1" w:rsidRPr="001E40F1" w:rsidRDefault="001E40F1" w:rsidP="001E40F1">
      <w:pPr>
        <w:spacing w:after="0" w:line="276" w:lineRule="auto"/>
        <w:rPr>
          <w:rFonts w:ascii="Century Gothic" w:hAnsi="Century Gothic"/>
          <w:color w:val="44546A" w:themeColor="text2"/>
          <w:sz w:val="24"/>
          <w:szCs w:val="24"/>
        </w:rPr>
      </w:pPr>
      <w:hyperlink r:id="rId77" w:history="1">
        <w:r w:rsidRPr="001E40F1">
          <w:rPr>
            <w:rStyle w:val="Hyperlink"/>
            <w:rFonts w:ascii="Century Gothic" w:hAnsi="Century Gothic"/>
            <w:sz w:val="24"/>
            <w:szCs w:val="24"/>
          </w:rPr>
          <w:t>Business Gateway Flexible and home working</w:t>
        </w:r>
      </w:hyperlink>
      <w:r w:rsidRPr="001E40F1">
        <w:rPr>
          <w:rFonts w:ascii="Century Gothic" w:hAnsi="Century Gothic"/>
          <w:color w:val="44546A" w:themeColor="text2"/>
          <w:sz w:val="24"/>
          <w:szCs w:val="24"/>
        </w:rPr>
        <w:t xml:space="preserve"> - https://www.bgateway.com/resources/flexible-and-home-working</w:t>
      </w:r>
    </w:p>
    <w:p w14:paraId="6630B976" w14:textId="77777777" w:rsidR="001E40F1" w:rsidRPr="001E40F1" w:rsidRDefault="001E40F1" w:rsidP="001E40F1">
      <w:pPr>
        <w:spacing w:after="0" w:line="276" w:lineRule="auto"/>
        <w:rPr>
          <w:rFonts w:ascii="Century Gothic" w:hAnsi="Century Gothic"/>
          <w:color w:val="44546A" w:themeColor="text2"/>
          <w:sz w:val="24"/>
          <w:szCs w:val="24"/>
        </w:rPr>
      </w:pPr>
      <w:hyperlink r:id="rId78" w:history="1">
        <w:r w:rsidRPr="001E40F1">
          <w:rPr>
            <w:rStyle w:val="Hyperlink"/>
            <w:rFonts w:ascii="Century Gothic" w:hAnsi="Century Gothic"/>
            <w:sz w:val="24"/>
            <w:szCs w:val="24"/>
          </w:rPr>
          <w:t>CIPD Flexible and hybrid working</w:t>
        </w:r>
      </w:hyperlink>
      <w:r w:rsidRPr="001E40F1">
        <w:rPr>
          <w:rFonts w:ascii="Century Gothic" w:hAnsi="Century Gothic"/>
          <w:color w:val="44546A" w:themeColor="text2"/>
          <w:sz w:val="24"/>
          <w:szCs w:val="24"/>
        </w:rPr>
        <w:t xml:space="preserve"> - https://www.cipd.org/uk/topics/flexible-hybrid-working/</w:t>
      </w:r>
    </w:p>
    <w:p w14:paraId="7647D767" w14:textId="77777777" w:rsidR="001E40F1" w:rsidRPr="001E40F1" w:rsidRDefault="001E40F1" w:rsidP="001E40F1">
      <w:pPr>
        <w:spacing w:after="0" w:line="276" w:lineRule="auto"/>
        <w:rPr>
          <w:rFonts w:ascii="Century Gothic" w:hAnsi="Century Gothic"/>
          <w:color w:val="44546A" w:themeColor="text2"/>
          <w:sz w:val="24"/>
          <w:szCs w:val="24"/>
        </w:rPr>
      </w:pPr>
      <w:hyperlink r:id="rId79" w:history="1">
        <w:r w:rsidRPr="001E40F1">
          <w:rPr>
            <w:rStyle w:val="Hyperlink"/>
            <w:rFonts w:ascii="Century Gothic" w:hAnsi="Century Gothic"/>
            <w:sz w:val="24"/>
            <w:szCs w:val="24"/>
          </w:rPr>
          <w:t>Acas Flexible working</w:t>
        </w:r>
      </w:hyperlink>
      <w:r w:rsidRPr="001E40F1">
        <w:rPr>
          <w:rFonts w:ascii="Century Gothic" w:hAnsi="Century Gothic"/>
          <w:color w:val="44546A" w:themeColor="text2"/>
          <w:sz w:val="24"/>
          <w:szCs w:val="24"/>
        </w:rPr>
        <w:t xml:space="preserve"> - https://www.acas.org.uk/flexible-working</w:t>
      </w:r>
    </w:p>
    <w:p w14:paraId="3D1F8E11" w14:textId="77777777" w:rsidR="001E40F1" w:rsidRPr="001E40F1" w:rsidRDefault="001E40F1" w:rsidP="001E40F1">
      <w:pPr>
        <w:spacing w:after="0" w:line="276" w:lineRule="auto"/>
        <w:rPr>
          <w:rFonts w:ascii="Century Gothic" w:hAnsi="Century Gothic"/>
          <w:color w:val="44546A" w:themeColor="text2"/>
          <w:sz w:val="24"/>
          <w:szCs w:val="24"/>
        </w:rPr>
      </w:pPr>
      <w:r w:rsidRPr="001E40F1">
        <w:rPr>
          <w:rFonts w:ascii="Century Gothic" w:hAnsi="Century Gothic"/>
          <w:color w:val="44546A" w:themeColor="text2"/>
          <w:sz w:val="24"/>
          <w:szCs w:val="24"/>
        </w:rPr>
        <w:t>Collaborative working</w:t>
      </w:r>
    </w:p>
    <w:p w14:paraId="7E9A018E" w14:textId="77777777" w:rsidR="001E40F1" w:rsidRPr="001E40F1" w:rsidRDefault="001E40F1" w:rsidP="001E40F1">
      <w:pPr>
        <w:spacing w:after="0" w:line="276" w:lineRule="auto"/>
        <w:rPr>
          <w:rFonts w:ascii="Century Gothic" w:hAnsi="Century Gothic"/>
          <w:color w:val="44546A" w:themeColor="text2"/>
          <w:sz w:val="24"/>
          <w:szCs w:val="24"/>
        </w:rPr>
      </w:pPr>
      <w:hyperlink r:id="rId80" w:history="1">
        <w:r w:rsidRPr="001E40F1">
          <w:rPr>
            <w:rStyle w:val="Hyperlink"/>
            <w:rFonts w:ascii="Century Gothic" w:hAnsi="Century Gothic"/>
            <w:sz w:val="24"/>
            <w:szCs w:val="24"/>
          </w:rPr>
          <w:t>Harvard Business Review Eight Ways to Build Collaborative Teams</w:t>
        </w:r>
      </w:hyperlink>
      <w:r w:rsidRPr="001E40F1">
        <w:rPr>
          <w:rFonts w:ascii="Century Gothic" w:hAnsi="Century Gothic"/>
          <w:color w:val="44546A" w:themeColor="text2"/>
          <w:sz w:val="24"/>
          <w:szCs w:val="24"/>
        </w:rPr>
        <w:t xml:space="preserve"> - https://hbr.org/2007/11/eight-ways-to-build-collaborative-teams</w:t>
      </w:r>
    </w:p>
    <w:p w14:paraId="753AAD8D" w14:textId="77777777" w:rsidR="001E40F1" w:rsidRPr="001E40F1" w:rsidRDefault="001E40F1" w:rsidP="001E40F1">
      <w:pPr>
        <w:spacing w:after="0" w:line="276" w:lineRule="auto"/>
        <w:rPr>
          <w:rFonts w:ascii="Century Gothic" w:hAnsi="Century Gothic"/>
          <w:color w:val="44546A" w:themeColor="text2"/>
          <w:sz w:val="24"/>
          <w:szCs w:val="24"/>
        </w:rPr>
      </w:pPr>
      <w:hyperlink r:id="rId81" w:history="1">
        <w:r w:rsidRPr="001E40F1">
          <w:rPr>
            <w:rStyle w:val="Hyperlink"/>
            <w:rFonts w:ascii="Century Gothic" w:hAnsi="Century Gothic"/>
            <w:sz w:val="24"/>
            <w:szCs w:val="24"/>
          </w:rPr>
          <w:t>Lumapps What is Collaboration in the Workplace? Benefits &amp; Strategies</w:t>
        </w:r>
      </w:hyperlink>
      <w:r w:rsidRPr="001E40F1">
        <w:rPr>
          <w:rFonts w:ascii="Century Gothic" w:hAnsi="Century Gothic"/>
          <w:color w:val="44546A" w:themeColor="text2"/>
          <w:sz w:val="24"/>
          <w:szCs w:val="24"/>
        </w:rPr>
        <w:t xml:space="preserve"> - https://www.lumapps.com/employee-experience/collaboration-in-the-workplace-benefits-strategies/ </w:t>
      </w:r>
    </w:p>
    <w:p w14:paraId="547D6C00" w14:textId="5921FF7A" w:rsidR="001B7456" w:rsidRPr="001B7456" w:rsidRDefault="001E40F1" w:rsidP="001B7456">
      <w:pPr>
        <w:spacing w:after="0" w:line="276" w:lineRule="auto"/>
        <w:rPr>
          <w:rFonts w:ascii="Century Gothic" w:hAnsi="Century Gothic"/>
          <w:color w:val="44546A" w:themeColor="text2"/>
          <w:sz w:val="24"/>
          <w:szCs w:val="24"/>
        </w:rPr>
      </w:pPr>
      <w:hyperlink r:id="rId82" w:history="1">
        <w:r w:rsidRPr="001E40F1">
          <w:rPr>
            <w:rStyle w:val="Hyperlink"/>
            <w:rFonts w:ascii="Century Gothic" w:hAnsi="Century Gothic"/>
            <w:sz w:val="24"/>
            <w:szCs w:val="24"/>
          </w:rPr>
          <w:t>Asana - Collaboration in the workplace: 11 ways to boost your team’s performance</w:t>
        </w:r>
      </w:hyperlink>
      <w:r w:rsidRPr="001E40F1">
        <w:rPr>
          <w:rFonts w:ascii="Century Gothic" w:hAnsi="Century Gothic"/>
          <w:color w:val="44546A" w:themeColor="text2"/>
          <w:sz w:val="24"/>
          <w:szCs w:val="24"/>
        </w:rPr>
        <w:t xml:space="preserve"> - https://asana.com/resources/collaboration-in-the-workplace</w:t>
      </w:r>
    </w:p>
    <w:sectPr w:rsidR="001B7456" w:rsidRPr="001B7456" w:rsidSect="00FB40C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D45BF" w14:textId="77777777" w:rsidR="00033DC0" w:rsidRDefault="00033DC0">
      <w:pPr>
        <w:spacing w:after="0" w:line="240" w:lineRule="auto"/>
      </w:pPr>
      <w:r>
        <w:separator/>
      </w:r>
    </w:p>
  </w:endnote>
  <w:endnote w:type="continuationSeparator" w:id="0">
    <w:p w14:paraId="619455E2" w14:textId="77777777" w:rsidR="00033DC0" w:rsidRDefault="0003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DC60" w14:textId="77777777" w:rsidR="008A5014" w:rsidRDefault="008A5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DFB08" w14:textId="77777777" w:rsidR="008A5014" w:rsidRDefault="008A5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8461" w14:textId="77777777" w:rsidR="008A5014" w:rsidRDefault="008A50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58002" w14:textId="77777777" w:rsidR="0028547A" w:rsidRDefault="002854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351E0" w14:textId="77777777" w:rsidR="00033DC0" w:rsidRDefault="00033DC0">
      <w:pPr>
        <w:spacing w:after="0" w:line="240" w:lineRule="auto"/>
      </w:pPr>
      <w:r>
        <w:separator/>
      </w:r>
    </w:p>
  </w:footnote>
  <w:footnote w:type="continuationSeparator" w:id="0">
    <w:p w14:paraId="64C3A07B" w14:textId="77777777" w:rsidR="00033DC0" w:rsidRDefault="00033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1C96" w14:textId="2C755942" w:rsidR="008A5014" w:rsidRDefault="00000000">
    <w:pPr>
      <w:pStyle w:val="Header"/>
    </w:pPr>
    <w:r>
      <w:rPr>
        <w:noProof/>
      </w:rPr>
      <w:pict w14:anchorId="37720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1282" o:spid="_x0000_s1026" type="#_x0000_t136" style="position:absolute;left:0;text-align:left;margin-left:0;margin-top:0;width:471pt;height:282.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CBFCF" w14:textId="76164BEA" w:rsidR="008A5014" w:rsidRDefault="00000000">
    <w:pPr>
      <w:pStyle w:val="Header"/>
    </w:pPr>
    <w:r>
      <w:rPr>
        <w:noProof/>
      </w:rPr>
      <w:pict w14:anchorId="13EFE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1283" o:spid="_x0000_s1027" type="#_x0000_t136" style="position:absolute;left:0;text-align:left;margin-left:0;margin-top:0;width:471pt;height:282.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F09D" w14:textId="45561017" w:rsidR="008A5014" w:rsidRDefault="00000000">
    <w:pPr>
      <w:pStyle w:val="Header"/>
    </w:pPr>
    <w:r>
      <w:rPr>
        <w:noProof/>
      </w:rPr>
      <w:pict w14:anchorId="727674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1281" o:spid="_x0000_s1025" type="#_x0000_t136" style="position:absolute;left:0;text-align:left;margin-left:0;margin-top:0;width:471pt;height:282.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466D" w14:textId="7D4F8C27" w:rsidR="008A5014" w:rsidRDefault="00000000">
    <w:pPr>
      <w:pStyle w:val="Header"/>
    </w:pPr>
    <w:r>
      <w:rPr>
        <w:noProof/>
      </w:rPr>
      <w:pict w14:anchorId="73FE4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1285" o:spid="_x0000_s1029" type="#_x0000_t136" style="position:absolute;left:0;text-align:left;margin-left:0;margin-top:0;width:471pt;height:282.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D76C1" w14:textId="5F0C1182" w:rsidR="0028547A" w:rsidRPr="00752858" w:rsidRDefault="00000000" w:rsidP="00777C24">
    <w:pPr>
      <w:pStyle w:val="Header"/>
      <w:jc w:val="center"/>
      <w:rPr>
        <w:b/>
        <w:bCs/>
        <w:sz w:val="36"/>
        <w:szCs w:val="36"/>
      </w:rPr>
    </w:pPr>
    <w:r>
      <w:rPr>
        <w:noProof/>
      </w:rPr>
      <w:pict w14:anchorId="770A3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1286" o:spid="_x0000_s1030" type="#_x0000_t136" style="position:absolute;left:0;text-align:left;margin-left:0;margin-top:0;width:471pt;height:282.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3D71CB24" w14:textId="77777777" w:rsidR="0028547A" w:rsidRDefault="0028547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FE68" w14:textId="785E6A60" w:rsidR="008A5014" w:rsidRDefault="00000000">
    <w:pPr>
      <w:pStyle w:val="Header"/>
    </w:pPr>
    <w:r>
      <w:rPr>
        <w:noProof/>
      </w:rPr>
      <w:pict w14:anchorId="5FF29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1284" o:spid="_x0000_s1028" type="#_x0000_t136" style="position:absolute;left:0;text-align:left;margin-left:0;margin-top:0;width:471pt;height:282.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8F5"/>
    <w:multiLevelType w:val="hybridMultilevel"/>
    <w:tmpl w:val="F336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C7E77"/>
    <w:multiLevelType w:val="hybridMultilevel"/>
    <w:tmpl w:val="C48221A8"/>
    <w:lvl w:ilvl="0" w:tplc="84B468DE">
      <w:numFmt w:val="bullet"/>
      <w:lvlText w:val="☐"/>
      <w:lvlJc w:val="left"/>
      <w:pPr>
        <w:ind w:left="383" w:hanging="276"/>
      </w:pPr>
      <w:rPr>
        <w:rFonts w:ascii="Segoe UI Symbol" w:eastAsia="Segoe UI Symbol" w:hAnsi="Segoe UI Symbol" w:cs="Segoe UI Symbol" w:hint="default"/>
        <w:w w:val="100"/>
        <w:sz w:val="24"/>
        <w:szCs w:val="24"/>
        <w:lang w:val="en-US" w:eastAsia="en-US" w:bidi="ar-SA"/>
      </w:rPr>
    </w:lvl>
    <w:lvl w:ilvl="1" w:tplc="6C6A94D4">
      <w:numFmt w:val="bullet"/>
      <w:lvlText w:val="•"/>
      <w:lvlJc w:val="left"/>
      <w:pPr>
        <w:ind w:left="525" w:hanging="276"/>
      </w:pPr>
      <w:rPr>
        <w:rFonts w:hint="default"/>
        <w:lang w:val="en-US" w:eastAsia="en-US" w:bidi="ar-SA"/>
      </w:rPr>
    </w:lvl>
    <w:lvl w:ilvl="2" w:tplc="10725CDC">
      <w:numFmt w:val="bullet"/>
      <w:lvlText w:val="•"/>
      <w:lvlJc w:val="left"/>
      <w:pPr>
        <w:ind w:left="670" w:hanging="276"/>
      </w:pPr>
      <w:rPr>
        <w:rFonts w:hint="default"/>
        <w:lang w:val="en-US" w:eastAsia="en-US" w:bidi="ar-SA"/>
      </w:rPr>
    </w:lvl>
    <w:lvl w:ilvl="3" w:tplc="DF927FAC">
      <w:numFmt w:val="bullet"/>
      <w:lvlText w:val="•"/>
      <w:lvlJc w:val="left"/>
      <w:pPr>
        <w:ind w:left="816" w:hanging="276"/>
      </w:pPr>
      <w:rPr>
        <w:rFonts w:hint="default"/>
        <w:lang w:val="en-US" w:eastAsia="en-US" w:bidi="ar-SA"/>
      </w:rPr>
    </w:lvl>
    <w:lvl w:ilvl="4" w:tplc="50F40DC8">
      <w:numFmt w:val="bullet"/>
      <w:lvlText w:val="•"/>
      <w:lvlJc w:val="left"/>
      <w:pPr>
        <w:ind w:left="961" w:hanging="276"/>
      </w:pPr>
      <w:rPr>
        <w:rFonts w:hint="default"/>
        <w:lang w:val="en-US" w:eastAsia="en-US" w:bidi="ar-SA"/>
      </w:rPr>
    </w:lvl>
    <w:lvl w:ilvl="5" w:tplc="12BE5692">
      <w:numFmt w:val="bullet"/>
      <w:lvlText w:val="•"/>
      <w:lvlJc w:val="left"/>
      <w:pPr>
        <w:ind w:left="1107" w:hanging="276"/>
      </w:pPr>
      <w:rPr>
        <w:rFonts w:hint="default"/>
        <w:lang w:val="en-US" w:eastAsia="en-US" w:bidi="ar-SA"/>
      </w:rPr>
    </w:lvl>
    <w:lvl w:ilvl="6" w:tplc="A3B6E874">
      <w:numFmt w:val="bullet"/>
      <w:lvlText w:val="•"/>
      <w:lvlJc w:val="left"/>
      <w:pPr>
        <w:ind w:left="1252" w:hanging="276"/>
      </w:pPr>
      <w:rPr>
        <w:rFonts w:hint="default"/>
        <w:lang w:val="en-US" w:eastAsia="en-US" w:bidi="ar-SA"/>
      </w:rPr>
    </w:lvl>
    <w:lvl w:ilvl="7" w:tplc="464C685E">
      <w:numFmt w:val="bullet"/>
      <w:lvlText w:val="•"/>
      <w:lvlJc w:val="left"/>
      <w:pPr>
        <w:ind w:left="1397" w:hanging="276"/>
      </w:pPr>
      <w:rPr>
        <w:rFonts w:hint="default"/>
        <w:lang w:val="en-US" w:eastAsia="en-US" w:bidi="ar-SA"/>
      </w:rPr>
    </w:lvl>
    <w:lvl w:ilvl="8" w:tplc="4EB4C19E">
      <w:numFmt w:val="bullet"/>
      <w:lvlText w:val="•"/>
      <w:lvlJc w:val="left"/>
      <w:pPr>
        <w:ind w:left="1543" w:hanging="276"/>
      </w:pPr>
      <w:rPr>
        <w:rFonts w:hint="default"/>
        <w:lang w:val="en-US" w:eastAsia="en-US" w:bidi="ar-SA"/>
      </w:rPr>
    </w:lvl>
  </w:abstractNum>
  <w:abstractNum w:abstractNumId="2" w15:restartNumberingAfterBreak="0">
    <w:nsid w:val="0730781F"/>
    <w:multiLevelType w:val="hybridMultilevel"/>
    <w:tmpl w:val="E03A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97CA0"/>
    <w:multiLevelType w:val="hybridMultilevel"/>
    <w:tmpl w:val="93BC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04444"/>
    <w:multiLevelType w:val="hybridMultilevel"/>
    <w:tmpl w:val="6F10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86C14"/>
    <w:multiLevelType w:val="hybridMultilevel"/>
    <w:tmpl w:val="FC1C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8540A"/>
    <w:multiLevelType w:val="hybridMultilevel"/>
    <w:tmpl w:val="9DE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03F1C"/>
    <w:multiLevelType w:val="hybridMultilevel"/>
    <w:tmpl w:val="963E5420"/>
    <w:lvl w:ilvl="0" w:tplc="DAEE6B0A">
      <w:numFmt w:val="bullet"/>
      <w:lvlText w:val="•"/>
      <w:lvlJc w:val="left"/>
      <w:pPr>
        <w:ind w:left="828" w:hanging="360"/>
      </w:pPr>
      <w:rPr>
        <w:rFonts w:ascii="Calibri" w:eastAsia="Calibri" w:hAnsi="Calibri" w:cs="Calibri" w:hint="default"/>
        <w:w w:val="100"/>
        <w:sz w:val="24"/>
        <w:szCs w:val="24"/>
        <w:lang w:val="en-US" w:eastAsia="en-US" w:bidi="ar-SA"/>
      </w:rPr>
    </w:lvl>
    <w:lvl w:ilvl="1" w:tplc="F7E4678A">
      <w:numFmt w:val="bullet"/>
      <w:lvlText w:val="•"/>
      <w:lvlJc w:val="left"/>
      <w:pPr>
        <w:ind w:left="1806" w:hanging="360"/>
      </w:pPr>
      <w:rPr>
        <w:rFonts w:hint="default"/>
        <w:lang w:val="en-US" w:eastAsia="en-US" w:bidi="ar-SA"/>
      </w:rPr>
    </w:lvl>
    <w:lvl w:ilvl="2" w:tplc="7BAE4950">
      <w:numFmt w:val="bullet"/>
      <w:lvlText w:val="•"/>
      <w:lvlJc w:val="left"/>
      <w:pPr>
        <w:ind w:left="2793" w:hanging="360"/>
      </w:pPr>
      <w:rPr>
        <w:rFonts w:hint="default"/>
        <w:lang w:val="en-US" w:eastAsia="en-US" w:bidi="ar-SA"/>
      </w:rPr>
    </w:lvl>
    <w:lvl w:ilvl="3" w:tplc="0CCEA7BC">
      <w:numFmt w:val="bullet"/>
      <w:lvlText w:val="•"/>
      <w:lvlJc w:val="left"/>
      <w:pPr>
        <w:ind w:left="3780" w:hanging="360"/>
      </w:pPr>
      <w:rPr>
        <w:rFonts w:hint="default"/>
        <w:lang w:val="en-US" w:eastAsia="en-US" w:bidi="ar-SA"/>
      </w:rPr>
    </w:lvl>
    <w:lvl w:ilvl="4" w:tplc="6936D5C6">
      <w:numFmt w:val="bullet"/>
      <w:lvlText w:val="•"/>
      <w:lvlJc w:val="left"/>
      <w:pPr>
        <w:ind w:left="4767" w:hanging="360"/>
      </w:pPr>
      <w:rPr>
        <w:rFonts w:hint="default"/>
        <w:lang w:val="en-US" w:eastAsia="en-US" w:bidi="ar-SA"/>
      </w:rPr>
    </w:lvl>
    <w:lvl w:ilvl="5" w:tplc="B526E470">
      <w:numFmt w:val="bullet"/>
      <w:lvlText w:val="•"/>
      <w:lvlJc w:val="left"/>
      <w:pPr>
        <w:ind w:left="5754" w:hanging="360"/>
      </w:pPr>
      <w:rPr>
        <w:rFonts w:hint="default"/>
        <w:lang w:val="en-US" w:eastAsia="en-US" w:bidi="ar-SA"/>
      </w:rPr>
    </w:lvl>
    <w:lvl w:ilvl="6" w:tplc="3EFC9A14">
      <w:numFmt w:val="bullet"/>
      <w:lvlText w:val="•"/>
      <w:lvlJc w:val="left"/>
      <w:pPr>
        <w:ind w:left="6740" w:hanging="360"/>
      </w:pPr>
      <w:rPr>
        <w:rFonts w:hint="default"/>
        <w:lang w:val="en-US" w:eastAsia="en-US" w:bidi="ar-SA"/>
      </w:rPr>
    </w:lvl>
    <w:lvl w:ilvl="7" w:tplc="A0E4C122">
      <w:numFmt w:val="bullet"/>
      <w:lvlText w:val="•"/>
      <w:lvlJc w:val="left"/>
      <w:pPr>
        <w:ind w:left="7727" w:hanging="360"/>
      </w:pPr>
      <w:rPr>
        <w:rFonts w:hint="default"/>
        <w:lang w:val="en-US" w:eastAsia="en-US" w:bidi="ar-SA"/>
      </w:rPr>
    </w:lvl>
    <w:lvl w:ilvl="8" w:tplc="B3487BAC">
      <w:numFmt w:val="bullet"/>
      <w:lvlText w:val="•"/>
      <w:lvlJc w:val="left"/>
      <w:pPr>
        <w:ind w:left="8714" w:hanging="360"/>
      </w:pPr>
      <w:rPr>
        <w:rFonts w:hint="default"/>
        <w:lang w:val="en-US" w:eastAsia="en-US" w:bidi="ar-SA"/>
      </w:rPr>
    </w:lvl>
  </w:abstractNum>
  <w:abstractNum w:abstractNumId="8" w15:restartNumberingAfterBreak="0">
    <w:nsid w:val="33157668"/>
    <w:multiLevelType w:val="hybridMultilevel"/>
    <w:tmpl w:val="A45C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B534E"/>
    <w:multiLevelType w:val="hybridMultilevel"/>
    <w:tmpl w:val="6016CB72"/>
    <w:lvl w:ilvl="0" w:tplc="7E2E5120">
      <w:numFmt w:val="bullet"/>
      <w:lvlText w:val=""/>
      <w:lvlJc w:val="left"/>
      <w:pPr>
        <w:ind w:left="252" w:hanging="180"/>
      </w:pPr>
      <w:rPr>
        <w:rFonts w:ascii="Symbol" w:eastAsia="Symbol" w:hAnsi="Symbol" w:cs="Symbol" w:hint="default"/>
        <w:w w:val="100"/>
        <w:sz w:val="24"/>
        <w:szCs w:val="24"/>
        <w:lang w:val="en-US" w:eastAsia="en-US" w:bidi="ar-SA"/>
      </w:rPr>
    </w:lvl>
    <w:lvl w:ilvl="1" w:tplc="AFFAB1F0">
      <w:numFmt w:val="bullet"/>
      <w:lvlText w:val="•"/>
      <w:lvlJc w:val="left"/>
      <w:pPr>
        <w:ind w:left="729" w:hanging="180"/>
      </w:pPr>
      <w:rPr>
        <w:rFonts w:hint="default"/>
        <w:lang w:val="en-US" w:eastAsia="en-US" w:bidi="ar-SA"/>
      </w:rPr>
    </w:lvl>
    <w:lvl w:ilvl="2" w:tplc="E676BFF8">
      <w:numFmt w:val="bullet"/>
      <w:lvlText w:val="•"/>
      <w:lvlJc w:val="left"/>
      <w:pPr>
        <w:ind w:left="1198" w:hanging="180"/>
      </w:pPr>
      <w:rPr>
        <w:rFonts w:hint="default"/>
        <w:lang w:val="en-US" w:eastAsia="en-US" w:bidi="ar-SA"/>
      </w:rPr>
    </w:lvl>
    <w:lvl w:ilvl="3" w:tplc="2CA4F244">
      <w:numFmt w:val="bullet"/>
      <w:lvlText w:val="•"/>
      <w:lvlJc w:val="left"/>
      <w:pPr>
        <w:ind w:left="1667" w:hanging="180"/>
      </w:pPr>
      <w:rPr>
        <w:rFonts w:hint="default"/>
        <w:lang w:val="en-US" w:eastAsia="en-US" w:bidi="ar-SA"/>
      </w:rPr>
    </w:lvl>
    <w:lvl w:ilvl="4" w:tplc="A544BE06">
      <w:numFmt w:val="bullet"/>
      <w:lvlText w:val="•"/>
      <w:lvlJc w:val="left"/>
      <w:pPr>
        <w:ind w:left="2136" w:hanging="180"/>
      </w:pPr>
      <w:rPr>
        <w:rFonts w:hint="default"/>
        <w:lang w:val="en-US" w:eastAsia="en-US" w:bidi="ar-SA"/>
      </w:rPr>
    </w:lvl>
    <w:lvl w:ilvl="5" w:tplc="9B5A724E">
      <w:numFmt w:val="bullet"/>
      <w:lvlText w:val="•"/>
      <w:lvlJc w:val="left"/>
      <w:pPr>
        <w:ind w:left="2605" w:hanging="180"/>
      </w:pPr>
      <w:rPr>
        <w:rFonts w:hint="default"/>
        <w:lang w:val="en-US" w:eastAsia="en-US" w:bidi="ar-SA"/>
      </w:rPr>
    </w:lvl>
    <w:lvl w:ilvl="6" w:tplc="7388AC5A">
      <w:numFmt w:val="bullet"/>
      <w:lvlText w:val="•"/>
      <w:lvlJc w:val="left"/>
      <w:pPr>
        <w:ind w:left="3074" w:hanging="180"/>
      </w:pPr>
      <w:rPr>
        <w:rFonts w:hint="default"/>
        <w:lang w:val="en-US" w:eastAsia="en-US" w:bidi="ar-SA"/>
      </w:rPr>
    </w:lvl>
    <w:lvl w:ilvl="7" w:tplc="A6E89C46">
      <w:numFmt w:val="bullet"/>
      <w:lvlText w:val="•"/>
      <w:lvlJc w:val="left"/>
      <w:pPr>
        <w:ind w:left="3543" w:hanging="180"/>
      </w:pPr>
      <w:rPr>
        <w:rFonts w:hint="default"/>
        <w:lang w:val="en-US" w:eastAsia="en-US" w:bidi="ar-SA"/>
      </w:rPr>
    </w:lvl>
    <w:lvl w:ilvl="8" w:tplc="A478181C">
      <w:numFmt w:val="bullet"/>
      <w:lvlText w:val="•"/>
      <w:lvlJc w:val="left"/>
      <w:pPr>
        <w:ind w:left="4012" w:hanging="180"/>
      </w:pPr>
      <w:rPr>
        <w:rFonts w:hint="default"/>
        <w:lang w:val="en-US" w:eastAsia="en-US" w:bidi="ar-SA"/>
      </w:rPr>
    </w:lvl>
  </w:abstractNum>
  <w:abstractNum w:abstractNumId="10" w15:restartNumberingAfterBreak="0">
    <w:nsid w:val="35F66CBE"/>
    <w:multiLevelType w:val="hybridMultilevel"/>
    <w:tmpl w:val="FAE0308E"/>
    <w:lvl w:ilvl="0" w:tplc="4282CA98">
      <w:numFmt w:val="bullet"/>
      <w:lvlText w:val=""/>
      <w:lvlJc w:val="left"/>
      <w:pPr>
        <w:ind w:left="254" w:hanging="180"/>
      </w:pPr>
      <w:rPr>
        <w:rFonts w:ascii="Symbol" w:eastAsia="Symbol" w:hAnsi="Symbol" w:cs="Symbol" w:hint="default"/>
        <w:w w:val="100"/>
        <w:sz w:val="24"/>
        <w:szCs w:val="24"/>
        <w:lang w:val="en-US" w:eastAsia="en-US" w:bidi="ar-SA"/>
      </w:rPr>
    </w:lvl>
    <w:lvl w:ilvl="1" w:tplc="C16256FA">
      <w:numFmt w:val="bullet"/>
      <w:lvlText w:val="•"/>
      <w:lvlJc w:val="left"/>
      <w:pPr>
        <w:ind w:left="729" w:hanging="180"/>
      </w:pPr>
      <w:rPr>
        <w:rFonts w:hint="default"/>
        <w:lang w:val="en-US" w:eastAsia="en-US" w:bidi="ar-SA"/>
      </w:rPr>
    </w:lvl>
    <w:lvl w:ilvl="2" w:tplc="4CA4B0B6">
      <w:numFmt w:val="bullet"/>
      <w:lvlText w:val="•"/>
      <w:lvlJc w:val="left"/>
      <w:pPr>
        <w:ind w:left="1198" w:hanging="180"/>
      </w:pPr>
      <w:rPr>
        <w:rFonts w:hint="default"/>
        <w:lang w:val="en-US" w:eastAsia="en-US" w:bidi="ar-SA"/>
      </w:rPr>
    </w:lvl>
    <w:lvl w:ilvl="3" w:tplc="C664A6B4">
      <w:numFmt w:val="bullet"/>
      <w:lvlText w:val="•"/>
      <w:lvlJc w:val="left"/>
      <w:pPr>
        <w:ind w:left="1667" w:hanging="180"/>
      </w:pPr>
      <w:rPr>
        <w:rFonts w:hint="default"/>
        <w:lang w:val="en-US" w:eastAsia="en-US" w:bidi="ar-SA"/>
      </w:rPr>
    </w:lvl>
    <w:lvl w:ilvl="4" w:tplc="C2DC2DF4">
      <w:numFmt w:val="bullet"/>
      <w:lvlText w:val="•"/>
      <w:lvlJc w:val="left"/>
      <w:pPr>
        <w:ind w:left="2136" w:hanging="180"/>
      </w:pPr>
      <w:rPr>
        <w:rFonts w:hint="default"/>
        <w:lang w:val="en-US" w:eastAsia="en-US" w:bidi="ar-SA"/>
      </w:rPr>
    </w:lvl>
    <w:lvl w:ilvl="5" w:tplc="6B80A702">
      <w:numFmt w:val="bullet"/>
      <w:lvlText w:val="•"/>
      <w:lvlJc w:val="left"/>
      <w:pPr>
        <w:ind w:left="2605" w:hanging="180"/>
      </w:pPr>
      <w:rPr>
        <w:rFonts w:hint="default"/>
        <w:lang w:val="en-US" w:eastAsia="en-US" w:bidi="ar-SA"/>
      </w:rPr>
    </w:lvl>
    <w:lvl w:ilvl="6" w:tplc="AC689A6C">
      <w:numFmt w:val="bullet"/>
      <w:lvlText w:val="•"/>
      <w:lvlJc w:val="left"/>
      <w:pPr>
        <w:ind w:left="3074" w:hanging="180"/>
      </w:pPr>
      <w:rPr>
        <w:rFonts w:hint="default"/>
        <w:lang w:val="en-US" w:eastAsia="en-US" w:bidi="ar-SA"/>
      </w:rPr>
    </w:lvl>
    <w:lvl w:ilvl="7" w:tplc="B1DA7FB2">
      <w:numFmt w:val="bullet"/>
      <w:lvlText w:val="•"/>
      <w:lvlJc w:val="left"/>
      <w:pPr>
        <w:ind w:left="3543" w:hanging="180"/>
      </w:pPr>
      <w:rPr>
        <w:rFonts w:hint="default"/>
        <w:lang w:val="en-US" w:eastAsia="en-US" w:bidi="ar-SA"/>
      </w:rPr>
    </w:lvl>
    <w:lvl w:ilvl="8" w:tplc="5DFC047A">
      <w:numFmt w:val="bullet"/>
      <w:lvlText w:val="•"/>
      <w:lvlJc w:val="left"/>
      <w:pPr>
        <w:ind w:left="4012" w:hanging="180"/>
      </w:pPr>
      <w:rPr>
        <w:rFonts w:hint="default"/>
        <w:lang w:val="en-US" w:eastAsia="en-US" w:bidi="ar-SA"/>
      </w:rPr>
    </w:lvl>
  </w:abstractNum>
  <w:abstractNum w:abstractNumId="11" w15:restartNumberingAfterBreak="0">
    <w:nsid w:val="36150939"/>
    <w:multiLevelType w:val="hybridMultilevel"/>
    <w:tmpl w:val="040CB014"/>
    <w:lvl w:ilvl="0" w:tplc="6B74A306">
      <w:numFmt w:val="bullet"/>
      <w:lvlText w:val="☐"/>
      <w:lvlJc w:val="left"/>
      <w:pPr>
        <w:ind w:left="383" w:hanging="276"/>
      </w:pPr>
      <w:rPr>
        <w:rFonts w:ascii="Segoe UI Symbol" w:eastAsia="Segoe UI Symbol" w:hAnsi="Segoe UI Symbol" w:cs="Segoe UI Symbol" w:hint="default"/>
        <w:w w:val="100"/>
        <w:sz w:val="24"/>
        <w:szCs w:val="24"/>
        <w:lang w:val="en-US" w:eastAsia="en-US" w:bidi="ar-SA"/>
      </w:rPr>
    </w:lvl>
    <w:lvl w:ilvl="1" w:tplc="AE7A1124">
      <w:numFmt w:val="bullet"/>
      <w:lvlText w:val="•"/>
      <w:lvlJc w:val="left"/>
      <w:pPr>
        <w:ind w:left="525" w:hanging="276"/>
      </w:pPr>
      <w:rPr>
        <w:rFonts w:hint="default"/>
        <w:lang w:val="en-US" w:eastAsia="en-US" w:bidi="ar-SA"/>
      </w:rPr>
    </w:lvl>
    <w:lvl w:ilvl="2" w:tplc="DA1CE4D6">
      <w:numFmt w:val="bullet"/>
      <w:lvlText w:val="•"/>
      <w:lvlJc w:val="left"/>
      <w:pPr>
        <w:ind w:left="670" w:hanging="276"/>
      </w:pPr>
      <w:rPr>
        <w:rFonts w:hint="default"/>
        <w:lang w:val="en-US" w:eastAsia="en-US" w:bidi="ar-SA"/>
      </w:rPr>
    </w:lvl>
    <w:lvl w:ilvl="3" w:tplc="A41A1146">
      <w:numFmt w:val="bullet"/>
      <w:lvlText w:val="•"/>
      <w:lvlJc w:val="left"/>
      <w:pPr>
        <w:ind w:left="816" w:hanging="276"/>
      </w:pPr>
      <w:rPr>
        <w:rFonts w:hint="default"/>
        <w:lang w:val="en-US" w:eastAsia="en-US" w:bidi="ar-SA"/>
      </w:rPr>
    </w:lvl>
    <w:lvl w:ilvl="4" w:tplc="203C09F0">
      <w:numFmt w:val="bullet"/>
      <w:lvlText w:val="•"/>
      <w:lvlJc w:val="left"/>
      <w:pPr>
        <w:ind w:left="961" w:hanging="276"/>
      </w:pPr>
      <w:rPr>
        <w:rFonts w:hint="default"/>
        <w:lang w:val="en-US" w:eastAsia="en-US" w:bidi="ar-SA"/>
      </w:rPr>
    </w:lvl>
    <w:lvl w:ilvl="5" w:tplc="85F474A2">
      <w:numFmt w:val="bullet"/>
      <w:lvlText w:val="•"/>
      <w:lvlJc w:val="left"/>
      <w:pPr>
        <w:ind w:left="1107" w:hanging="276"/>
      </w:pPr>
      <w:rPr>
        <w:rFonts w:hint="default"/>
        <w:lang w:val="en-US" w:eastAsia="en-US" w:bidi="ar-SA"/>
      </w:rPr>
    </w:lvl>
    <w:lvl w:ilvl="6" w:tplc="CC86B734">
      <w:numFmt w:val="bullet"/>
      <w:lvlText w:val="•"/>
      <w:lvlJc w:val="left"/>
      <w:pPr>
        <w:ind w:left="1252" w:hanging="276"/>
      </w:pPr>
      <w:rPr>
        <w:rFonts w:hint="default"/>
        <w:lang w:val="en-US" w:eastAsia="en-US" w:bidi="ar-SA"/>
      </w:rPr>
    </w:lvl>
    <w:lvl w:ilvl="7" w:tplc="CCC09674">
      <w:numFmt w:val="bullet"/>
      <w:lvlText w:val="•"/>
      <w:lvlJc w:val="left"/>
      <w:pPr>
        <w:ind w:left="1397" w:hanging="276"/>
      </w:pPr>
      <w:rPr>
        <w:rFonts w:hint="default"/>
        <w:lang w:val="en-US" w:eastAsia="en-US" w:bidi="ar-SA"/>
      </w:rPr>
    </w:lvl>
    <w:lvl w:ilvl="8" w:tplc="64F807A4">
      <w:numFmt w:val="bullet"/>
      <w:lvlText w:val="•"/>
      <w:lvlJc w:val="left"/>
      <w:pPr>
        <w:ind w:left="1543" w:hanging="276"/>
      </w:pPr>
      <w:rPr>
        <w:rFonts w:hint="default"/>
        <w:lang w:val="en-US" w:eastAsia="en-US" w:bidi="ar-SA"/>
      </w:rPr>
    </w:lvl>
  </w:abstractNum>
  <w:abstractNum w:abstractNumId="12" w15:restartNumberingAfterBreak="0">
    <w:nsid w:val="3618752F"/>
    <w:multiLevelType w:val="hybridMultilevel"/>
    <w:tmpl w:val="A9D8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13DA9"/>
    <w:multiLevelType w:val="hybridMultilevel"/>
    <w:tmpl w:val="943EA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D6D68"/>
    <w:multiLevelType w:val="hybridMultilevel"/>
    <w:tmpl w:val="20F6C5BC"/>
    <w:lvl w:ilvl="0" w:tplc="516C01F4">
      <w:numFmt w:val="bullet"/>
      <w:lvlText w:val="☐"/>
      <w:lvlJc w:val="left"/>
      <w:pPr>
        <w:ind w:left="383" w:hanging="276"/>
      </w:pPr>
      <w:rPr>
        <w:rFonts w:ascii="Segoe UI Symbol" w:eastAsia="Segoe UI Symbol" w:hAnsi="Segoe UI Symbol" w:cs="Segoe UI Symbol" w:hint="default"/>
        <w:w w:val="100"/>
        <w:sz w:val="24"/>
        <w:szCs w:val="24"/>
        <w:lang w:val="en-US" w:eastAsia="en-US" w:bidi="ar-SA"/>
      </w:rPr>
    </w:lvl>
    <w:lvl w:ilvl="1" w:tplc="3BC2D4D0">
      <w:numFmt w:val="bullet"/>
      <w:lvlText w:val="•"/>
      <w:lvlJc w:val="left"/>
      <w:pPr>
        <w:ind w:left="525" w:hanging="276"/>
      </w:pPr>
      <w:rPr>
        <w:rFonts w:hint="default"/>
        <w:lang w:val="en-US" w:eastAsia="en-US" w:bidi="ar-SA"/>
      </w:rPr>
    </w:lvl>
    <w:lvl w:ilvl="2" w:tplc="BBA06FBE">
      <w:numFmt w:val="bullet"/>
      <w:lvlText w:val="•"/>
      <w:lvlJc w:val="left"/>
      <w:pPr>
        <w:ind w:left="670" w:hanging="276"/>
      </w:pPr>
      <w:rPr>
        <w:rFonts w:hint="default"/>
        <w:lang w:val="en-US" w:eastAsia="en-US" w:bidi="ar-SA"/>
      </w:rPr>
    </w:lvl>
    <w:lvl w:ilvl="3" w:tplc="311C746C">
      <w:numFmt w:val="bullet"/>
      <w:lvlText w:val="•"/>
      <w:lvlJc w:val="left"/>
      <w:pPr>
        <w:ind w:left="816" w:hanging="276"/>
      </w:pPr>
      <w:rPr>
        <w:rFonts w:hint="default"/>
        <w:lang w:val="en-US" w:eastAsia="en-US" w:bidi="ar-SA"/>
      </w:rPr>
    </w:lvl>
    <w:lvl w:ilvl="4" w:tplc="B404AB0A">
      <w:numFmt w:val="bullet"/>
      <w:lvlText w:val="•"/>
      <w:lvlJc w:val="left"/>
      <w:pPr>
        <w:ind w:left="961" w:hanging="276"/>
      </w:pPr>
      <w:rPr>
        <w:rFonts w:hint="default"/>
        <w:lang w:val="en-US" w:eastAsia="en-US" w:bidi="ar-SA"/>
      </w:rPr>
    </w:lvl>
    <w:lvl w:ilvl="5" w:tplc="2640B0F6">
      <w:numFmt w:val="bullet"/>
      <w:lvlText w:val="•"/>
      <w:lvlJc w:val="left"/>
      <w:pPr>
        <w:ind w:left="1107" w:hanging="276"/>
      </w:pPr>
      <w:rPr>
        <w:rFonts w:hint="default"/>
        <w:lang w:val="en-US" w:eastAsia="en-US" w:bidi="ar-SA"/>
      </w:rPr>
    </w:lvl>
    <w:lvl w:ilvl="6" w:tplc="5734FBF8">
      <w:numFmt w:val="bullet"/>
      <w:lvlText w:val="•"/>
      <w:lvlJc w:val="left"/>
      <w:pPr>
        <w:ind w:left="1252" w:hanging="276"/>
      </w:pPr>
      <w:rPr>
        <w:rFonts w:hint="default"/>
        <w:lang w:val="en-US" w:eastAsia="en-US" w:bidi="ar-SA"/>
      </w:rPr>
    </w:lvl>
    <w:lvl w:ilvl="7" w:tplc="DAD49B1E">
      <w:numFmt w:val="bullet"/>
      <w:lvlText w:val="•"/>
      <w:lvlJc w:val="left"/>
      <w:pPr>
        <w:ind w:left="1397" w:hanging="276"/>
      </w:pPr>
      <w:rPr>
        <w:rFonts w:hint="default"/>
        <w:lang w:val="en-US" w:eastAsia="en-US" w:bidi="ar-SA"/>
      </w:rPr>
    </w:lvl>
    <w:lvl w:ilvl="8" w:tplc="6608E1EE">
      <w:numFmt w:val="bullet"/>
      <w:lvlText w:val="•"/>
      <w:lvlJc w:val="left"/>
      <w:pPr>
        <w:ind w:left="1543" w:hanging="276"/>
      </w:pPr>
      <w:rPr>
        <w:rFonts w:hint="default"/>
        <w:lang w:val="en-US" w:eastAsia="en-US" w:bidi="ar-SA"/>
      </w:rPr>
    </w:lvl>
  </w:abstractNum>
  <w:abstractNum w:abstractNumId="15" w15:restartNumberingAfterBreak="0">
    <w:nsid w:val="3DEF46EC"/>
    <w:multiLevelType w:val="hybridMultilevel"/>
    <w:tmpl w:val="032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F5004"/>
    <w:multiLevelType w:val="hybridMultilevel"/>
    <w:tmpl w:val="BC96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215FE"/>
    <w:multiLevelType w:val="hybridMultilevel"/>
    <w:tmpl w:val="BF001050"/>
    <w:lvl w:ilvl="0" w:tplc="217A9F5A">
      <w:numFmt w:val="bullet"/>
      <w:lvlText w:val="☐"/>
      <w:lvlJc w:val="left"/>
      <w:pPr>
        <w:ind w:left="383" w:hanging="276"/>
      </w:pPr>
      <w:rPr>
        <w:rFonts w:ascii="Segoe UI Symbol" w:eastAsia="Segoe UI Symbol" w:hAnsi="Segoe UI Symbol" w:cs="Segoe UI Symbol" w:hint="default"/>
        <w:w w:val="100"/>
        <w:sz w:val="24"/>
        <w:szCs w:val="24"/>
        <w:lang w:val="en-US" w:eastAsia="en-US" w:bidi="ar-SA"/>
      </w:rPr>
    </w:lvl>
    <w:lvl w:ilvl="1" w:tplc="C7B4D414">
      <w:numFmt w:val="bullet"/>
      <w:lvlText w:val="•"/>
      <w:lvlJc w:val="left"/>
      <w:pPr>
        <w:ind w:left="525" w:hanging="276"/>
      </w:pPr>
      <w:rPr>
        <w:rFonts w:hint="default"/>
        <w:lang w:val="en-US" w:eastAsia="en-US" w:bidi="ar-SA"/>
      </w:rPr>
    </w:lvl>
    <w:lvl w:ilvl="2" w:tplc="90A44C68">
      <w:numFmt w:val="bullet"/>
      <w:lvlText w:val="•"/>
      <w:lvlJc w:val="left"/>
      <w:pPr>
        <w:ind w:left="670" w:hanging="276"/>
      </w:pPr>
      <w:rPr>
        <w:rFonts w:hint="default"/>
        <w:lang w:val="en-US" w:eastAsia="en-US" w:bidi="ar-SA"/>
      </w:rPr>
    </w:lvl>
    <w:lvl w:ilvl="3" w:tplc="B4D49836">
      <w:numFmt w:val="bullet"/>
      <w:lvlText w:val="•"/>
      <w:lvlJc w:val="left"/>
      <w:pPr>
        <w:ind w:left="816" w:hanging="276"/>
      </w:pPr>
      <w:rPr>
        <w:rFonts w:hint="default"/>
        <w:lang w:val="en-US" w:eastAsia="en-US" w:bidi="ar-SA"/>
      </w:rPr>
    </w:lvl>
    <w:lvl w:ilvl="4" w:tplc="EF3EAD04">
      <w:numFmt w:val="bullet"/>
      <w:lvlText w:val="•"/>
      <w:lvlJc w:val="left"/>
      <w:pPr>
        <w:ind w:left="961" w:hanging="276"/>
      </w:pPr>
      <w:rPr>
        <w:rFonts w:hint="default"/>
        <w:lang w:val="en-US" w:eastAsia="en-US" w:bidi="ar-SA"/>
      </w:rPr>
    </w:lvl>
    <w:lvl w:ilvl="5" w:tplc="DEE0F7C4">
      <w:numFmt w:val="bullet"/>
      <w:lvlText w:val="•"/>
      <w:lvlJc w:val="left"/>
      <w:pPr>
        <w:ind w:left="1107" w:hanging="276"/>
      </w:pPr>
      <w:rPr>
        <w:rFonts w:hint="default"/>
        <w:lang w:val="en-US" w:eastAsia="en-US" w:bidi="ar-SA"/>
      </w:rPr>
    </w:lvl>
    <w:lvl w:ilvl="6" w:tplc="BC328408">
      <w:numFmt w:val="bullet"/>
      <w:lvlText w:val="•"/>
      <w:lvlJc w:val="left"/>
      <w:pPr>
        <w:ind w:left="1252" w:hanging="276"/>
      </w:pPr>
      <w:rPr>
        <w:rFonts w:hint="default"/>
        <w:lang w:val="en-US" w:eastAsia="en-US" w:bidi="ar-SA"/>
      </w:rPr>
    </w:lvl>
    <w:lvl w:ilvl="7" w:tplc="B582BDE2">
      <w:numFmt w:val="bullet"/>
      <w:lvlText w:val="•"/>
      <w:lvlJc w:val="left"/>
      <w:pPr>
        <w:ind w:left="1397" w:hanging="276"/>
      </w:pPr>
      <w:rPr>
        <w:rFonts w:hint="default"/>
        <w:lang w:val="en-US" w:eastAsia="en-US" w:bidi="ar-SA"/>
      </w:rPr>
    </w:lvl>
    <w:lvl w:ilvl="8" w:tplc="2D7429C8">
      <w:numFmt w:val="bullet"/>
      <w:lvlText w:val="•"/>
      <w:lvlJc w:val="left"/>
      <w:pPr>
        <w:ind w:left="1543" w:hanging="276"/>
      </w:pPr>
      <w:rPr>
        <w:rFonts w:hint="default"/>
        <w:lang w:val="en-US" w:eastAsia="en-US" w:bidi="ar-SA"/>
      </w:rPr>
    </w:lvl>
  </w:abstractNum>
  <w:abstractNum w:abstractNumId="18" w15:restartNumberingAfterBreak="0">
    <w:nsid w:val="448E4222"/>
    <w:multiLevelType w:val="hybridMultilevel"/>
    <w:tmpl w:val="C53C38CC"/>
    <w:lvl w:ilvl="0" w:tplc="51CE9D4C">
      <w:numFmt w:val="bullet"/>
      <w:lvlText w:val="☐"/>
      <w:lvlJc w:val="left"/>
      <w:pPr>
        <w:ind w:left="383" w:hanging="276"/>
      </w:pPr>
      <w:rPr>
        <w:rFonts w:ascii="Segoe UI Symbol" w:eastAsia="Segoe UI Symbol" w:hAnsi="Segoe UI Symbol" w:cs="Segoe UI Symbol" w:hint="default"/>
        <w:w w:val="100"/>
        <w:sz w:val="24"/>
        <w:szCs w:val="24"/>
        <w:lang w:val="en-US" w:eastAsia="en-US" w:bidi="ar-SA"/>
      </w:rPr>
    </w:lvl>
    <w:lvl w:ilvl="1" w:tplc="EFBC9108">
      <w:numFmt w:val="bullet"/>
      <w:lvlText w:val="•"/>
      <w:lvlJc w:val="left"/>
      <w:pPr>
        <w:ind w:left="525" w:hanging="276"/>
      </w:pPr>
      <w:rPr>
        <w:rFonts w:hint="default"/>
        <w:lang w:val="en-US" w:eastAsia="en-US" w:bidi="ar-SA"/>
      </w:rPr>
    </w:lvl>
    <w:lvl w:ilvl="2" w:tplc="7CB469D0">
      <w:numFmt w:val="bullet"/>
      <w:lvlText w:val="•"/>
      <w:lvlJc w:val="left"/>
      <w:pPr>
        <w:ind w:left="670" w:hanging="276"/>
      </w:pPr>
      <w:rPr>
        <w:rFonts w:hint="default"/>
        <w:lang w:val="en-US" w:eastAsia="en-US" w:bidi="ar-SA"/>
      </w:rPr>
    </w:lvl>
    <w:lvl w:ilvl="3" w:tplc="EF2C1124">
      <w:numFmt w:val="bullet"/>
      <w:lvlText w:val="•"/>
      <w:lvlJc w:val="left"/>
      <w:pPr>
        <w:ind w:left="816" w:hanging="276"/>
      </w:pPr>
      <w:rPr>
        <w:rFonts w:hint="default"/>
        <w:lang w:val="en-US" w:eastAsia="en-US" w:bidi="ar-SA"/>
      </w:rPr>
    </w:lvl>
    <w:lvl w:ilvl="4" w:tplc="D7BAB21A">
      <w:numFmt w:val="bullet"/>
      <w:lvlText w:val="•"/>
      <w:lvlJc w:val="left"/>
      <w:pPr>
        <w:ind w:left="961" w:hanging="276"/>
      </w:pPr>
      <w:rPr>
        <w:rFonts w:hint="default"/>
        <w:lang w:val="en-US" w:eastAsia="en-US" w:bidi="ar-SA"/>
      </w:rPr>
    </w:lvl>
    <w:lvl w:ilvl="5" w:tplc="365CCE54">
      <w:numFmt w:val="bullet"/>
      <w:lvlText w:val="•"/>
      <w:lvlJc w:val="left"/>
      <w:pPr>
        <w:ind w:left="1107" w:hanging="276"/>
      </w:pPr>
      <w:rPr>
        <w:rFonts w:hint="default"/>
        <w:lang w:val="en-US" w:eastAsia="en-US" w:bidi="ar-SA"/>
      </w:rPr>
    </w:lvl>
    <w:lvl w:ilvl="6" w:tplc="FA42837A">
      <w:numFmt w:val="bullet"/>
      <w:lvlText w:val="•"/>
      <w:lvlJc w:val="left"/>
      <w:pPr>
        <w:ind w:left="1252" w:hanging="276"/>
      </w:pPr>
      <w:rPr>
        <w:rFonts w:hint="default"/>
        <w:lang w:val="en-US" w:eastAsia="en-US" w:bidi="ar-SA"/>
      </w:rPr>
    </w:lvl>
    <w:lvl w:ilvl="7" w:tplc="4E50BAA0">
      <w:numFmt w:val="bullet"/>
      <w:lvlText w:val="•"/>
      <w:lvlJc w:val="left"/>
      <w:pPr>
        <w:ind w:left="1397" w:hanging="276"/>
      </w:pPr>
      <w:rPr>
        <w:rFonts w:hint="default"/>
        <w:lang w:val="en-US" w:eastAsia="en-US" w:bidi="ar-SA"/>
      </w:rPr>
    </w:lvl>
    <w:lvl w:ilvl="8" w:tplc="26222CE0">
      <w:numFmt w:val="bullet"/>
      <w:lvlText w:val="•"/>
      <w:lvlJc w:val="left"/>
      <w:pPr>
        <w:ind w:left="1543" w:hanging="276"/>
      </w:pPr>
      <w:rPr>
        <w:rFonts w:hint="default"/>
        <w:lang w:val="en-US" w:eastAsia="en-US" w:bidi="ar-SA"/>
      </w:rPr>
    </w:lvl>
  </w:abstractNum>
  <w:abstractNum w:abstractNumId="19" w15:restartNumberingAfterBreak="0">
    <w:nsid w:val="457B4376"/>
    <w:multiLevelType w:val="hybridMultilevel"/>
    <w:tmpl w:val="326CC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910DD"/>
    <w:multiLevelType w:val="hybridMultilevel"/>
    <w:tmpl w:val="375658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47EB5878"/>
    <w:multiLevelType w:val="hybridMultilevel"/>
    <w:tmpl w:val="97D20314"/>
    <w:lvl w:ilvl="0" w:tplc="685CEE44">
      <w:numFmt w:val="bullet"/>
      <w:lvlText w:val="☐"/>
      <w:lvlJc w:val="left"/>
      <w:pPr>
        <w:ind w:left="383" w:hanging="276"/>
      </w:pPr>
      <w:rPr>
        <w:rFonts w:ascii="Segoe UI Symbol" w:eastAsia="Segoe UI Symbol" w:hAnsi="Segoe UI Symbol" w:cs="Segoe UI Symbol" w:hint="default"/>
        <w:w w:val="100"/>
        <w:sz w:val="24"/>
        <w:szCs w:val="24"/>
        <w:lang w:val="en-US" w:eastAsia="en-US" w:bidi="ar-SA"/>
      </w:rPr>
    </w:lvl>
    <w:lvl w:ilvl="1" w:tplc="3CB42E7C">
      <w:numFmt w:val="bullet"/>
      <w:lvlText w:val="•"/>
      <w:lvlJc w:val="left"/>
      <w:pPr>
        <w:ind w:left="525" w:hanging="276"/>
      </w:pPr>
      <w:rPr>
        <w:rFonts w:hint="default"/>
        <w:lang w:val="en-US" w:eastAsia="en-US" w:bidi="ar-SA"/>
      </w:rPr>
    </w:lvl>
    <w:lvl w:ilvl="2" w:tplc="B5C857E4">
      <w:numFmt w:val="bullet"/>
      <w:lvlText w:val="•"/>
      <w:lvlJc w:val="left"/>
      <w:pPr>
        <w:ind w:left="670" w:hanging="276"/>
      </w:pPr>
      <w:rPr>
        <w:rFonts w:hint="default"/>
        <w:lang w:val="en-US" w:eastAsia="en-US" w:bidi="ar-SA"/>
      </w:rPr>
    </w:lvl>
    <w:lvl w:ilvl="3" w:tplc="17EC10B6">
      <w:numFmt w:val="bullet"/>
      <w:lvlText w:val="•"/>
      <w:lvlJc w:val="left"/>
      <w:pPr>
        <w:ind w:left="816" w:hanging="276"/>
      </w:pPr>
      <w:rPr>
        <w:rFonts w:hint="default"/>
        <w:lang w:val="en-US" w:eastAsia="en-US" w:bidi="ar-SA"/>
      </w:rPr>
    </w:lvl>
    <w:lvl w:ilvl="4" w:tplc="71648178">
      <w:numFmt w:val="bullet"/>
      <w:lvlText w:val="•"/>
      <w:lvlJc w:val="left"/>
      <w:pPr>
        <w:ind w:left="961" w:hanging="276"/>
      </w:pPr>
      <w:rPr>
        <w:rFonts w:hint="default"/>
        <w:lang w:val="en-US" w:eastAsia="en-US" w:bidi="ar-SA"/>
      </w:rPr>
    </w:lvl>
    <w:lvl w:ilvl="5" w:tplc="7F32237E">
      <w:numFmt w:val="bullet"/>
      <w:lvlText w:val="•"/>
      <w:lvlJc w:val="left"/>
      <w:pPr>
        <w:ind w:left="1107" w:hanging="276"/>
      </w:pPr>
      <w:rPr>
        <w:rFonts w:hint="default"/>
        <w:lang w:val="en-US" w:eastAsia="en-US" w:bidi="ar-SA"/>
      </w:rPr>
    </w:lvl>
    <w:lvl w:ilvl="6" w:tplc="1706C06C">
      <w:numFmt w:val="bullet"/>
      <w:lvlText w:val="•"/>
      <w:lvlJc w:val="left"/>
      <w:pPr>
        <w:ind w:left="1252" w:hanging="276"/>
      </w:pPr>
      <w:rPr>
        <w:rFonts w:hint="default"/>
        <w:lang w:val="en-US" w:eastAsia="en-US" w:bidi="ar-SA"/>
      </w:rPr>
    </w:lvl>
    <w:lvl w:ilvl="7" w:tplc="9A60FB1C">
      <w:numFmt w:val="bullet"/>
      <w:lvlText w:val="•"/>
      <w:lvlJc w:val="left"/>
      <w:pPr>
        <w:ind w:left="1397" w:hanging="276"/>
      </w:pPr>
      <w:rPr>
        <w:rFonts w:hint="default"/>
        <w:lang w:val="en-US" w:eastAsia="en-US" w:bidi="ar-SA"/>
      </w:rPr>
    </w:lvl>
    <w:lvl w:ilvl="8" w:tplc="23A0FA00">
      <w:numFmt w:val="bullet"/>
      <w:lvlText w:val="•"/>
      <w:lvlJc w:val="left"/>
      <w:pPr>
        <w:ind w:left="1543" w:hanging="276"/>
      </w:pPr>
      <w:rPr>
        <w:rFonts w:hint="default"/>
        <w:lang w:val="en-US" w:eastAsia="en-US" w:bidi="ar-SA"/>
      </w:rPr>
    </w:lvl>
  </w:abstractNum>
  <w:abstractNum w:abstractNumId="22" w15:restartNumberingAfterBreak="0">
    <w:nsid w:val="498116EA"/>
    <w:multiLevelType w:val="hybridMultilevel"/>
    <w:tmpl w:val="68DE7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96B30"/>
    <w:multiLevelType w:val="hybridMultilevel"/>
    <w:tmpl w:val="D742A99E"/>
    <w:lvl w:ilvl="0" w:tplc="BD584D66">
      <w:numFmt w:val="bullet"/>
      <w:lvlText w:val=""/>
      <w:lvlJc w:val="left"/>
      <w:pPr>
        <w:ind w:left="828" w:hanging="360"/>
      </w:pPr>
      <w:rPr>
        <w:rFonts w:ascii="Symbol" w:eastAsia="Symbol" w:hAnsi="Symbol" w:cs="Symbol" w:hint="default"/>
        <w:w w:val="100"/>
        <w:sz w:val="24"/>
        <w:szCs w:val="24"/>
        <w:lang w:val="en-US" w:eastAsia="en-US" w:bidi="ar-SA"/>
      </w:rPr>
    </w:lvl>
    <w:lvl w:ilvl="1" w:tplc="D61C7D3E">
      <w:numFmt w:val="bullet"/>
      <w:lvlText w:val="•"/>
      <w:lvlJc w:val="left"/>
      <w:pPr>
        <w:ind w:left="1540" w:hanging="360"/>
      </w:pPr>
      <w:rPr>
        <w:rFonts w:hint="default"/>
        <w:lang w:val="en-US" w:eastAsia="en-US" w:bidi="ar-SA"/>
      </w:rPr>
    </w:lvl>
    <w:lvl w:ilvl="2" w:tplc="16A4D6A8">
      <w:numFmt w:val="bullet"/>
      <w:lvlText w:val="•"/>
      <w:lvlJc w:val="left"/>
      <w:pPr>
        <w:ind w:left="2556" w:hanging="360"/>
      </w:pPr>
      <w:rPr>
        <w:rFonts w:hint="default"/>
        <w:lang w:val="en-US" w:eastAsia="en-US" w:bidi="ar-SA"/>
      </w:rPr>
    </w:lvl>
    <w:lvl w:ilvl="3" w:tplc="9B2C7DB4">
      <w:numFmt w:val="bullet"/>
      <w:lvlText w:val="•"/>
      <w:lvlJc w:val="left"/>
      <w:pPr>
        <w:ind w:left="3572" w:hanging="360"/>
      </w:pPr>
      <w:rPr>
        <w:rFonts w:hint="default"/>
        <w:lang w:val="en-US" w:eastAsia="en-US" w:bidi="ar-SA"/>
      </w:rPr>
    </w:lvl>
    <w:lvl w:ilvl="4" w:tplc="DED2BF88">
      <w:numFmt w:val="bullet"/>
      <w:lvlText w:val="•"/>
      <w:lvlJc w:val="left"/>
      <w:pPr>
        <w:ind w:left="4589" w:hanging="360"/>
      </w:pPr>
      <w:rPr>
        <w:rFonts w:hint="default"/>
        <w:lang w:val="en-US" w:eastAsia="en-US" w:bidi="ar-SA"/>
      </w:rPr>
    </w:lvl>
    <w:lvl w:ilvl="5" w:tplc="5418900A">
      <w:numFmt w:val="bullet"/>
      <w:lvlText w:val="•"/>
      <w:lvlJc w:val="left"/>
      <w:pPr>
        <w:ind w:left="5605" w:hanging="360"/>
      </w:pPr>
      <w:rPr>
        <w:rFonts w:hint="default"/>
        <w:lang w:val="en-US" w:eastAsia="en-US" w:bidi="ar-SA"/>
      </w:rPr>
    </w:lvl>
    <w:lvl w:ilvl="6" w:tplc="656C7150">
      <w:numFmt w:val="bullet"/>
      <w:lvlText w:val="•"/>
      <w:lvlJc w:val="left"/>
      <w:pPr>
        <w:ind w:left="6622" w:hanging="360"/>
      </w:pPr>
      <w:rPr>
        <w:rFonts w:hint="default"/>
        <w:lang w:val="en-US" w:eastAsia="en-US" w:bidi="ar-SA"/>
      </w:rPr>
    </w:lvl>
    <w:lvl w:ilvl="7" w:tplc="A5DA4434">
      <w:numFmt w:val="bullet"/>
      <w:lvlText w:val="•"/>
      <w:lvlJc w:val="left"/>
      <w:pPr>
        <w:ind w:left="7638" w:hanging="360"/>
      </w:pPr>
      <w:rPr>
        <w:rFonts w:hint="default"/>
        <w:lang w:val="en-US" w:eastAsia="en-US" w:bidi="ar-SA"/>
      </w:rPr>
    </w:lvl>
    <w:lvl w:ilvl="8" w:tplc="015C5D26">
      <w:numFmt w:val="bullet"/>
      <w:lvlText w:val="•"/>
      <w:lvlJc w:val="left"/>
      <w:pPr>
        <w:ind w:left="8655" w:hanging="360"/>
      </w:pPr>
      <w:rPr>
        <w:rFonts w:hint="default"/>
        <w:lang w:val="en-US" w:eastAsia="en-US" w:bidi="ar-SA"/>
      </w:rPr>
    </w:lvl>
  </w:abstractNum>
  <w:abstractNum w:abstractNumId="24" w15:restartNumberingAfterBreak="0">
    <w:nsid w:val="4EEE522F"/>
    <w:multiLevelType w:val="hybridMultilevel"/>
    <w:tmpl w:val="1778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EE0EF5"/>
    <w:multiLevelType w:val="hybridMultilevel"/>
    <w:tmpl w:val="F7CC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D7170E"/>
    <w:multiLevelType w:val="hybridMultilevel"/>
    <w:tmpl w:val="6798B8E0"/>
    <w:lvl w:ilvl="0" w:tplc="E918BE28">
      <w:numFmt w:val="bullet"/>
      <w:lvlText w:val=""/>
      <w:lvlJc w:val="left"/>
      <w:pPr>
        <w:ind w:left="254" w:hanging="180"/>
      </w:pPr>
      <w:rPr>
        <w:rFonts w:ascii="Symbol" w:eastAsia="Symbol" w:hAnsi="Symbol" w:cs="Symbol" w:hint="default"/>
        <w:w w:val="100"/>
        <w:sz w:val="24"/>
        <w:szCs w:val="24"/>
        <w:lang w:val="en-US" w:eastAsia="en-US" w:bidi="ar-SA"/>
      </w:rPr>
    </w:lvl>
    <w:lvl w:ilvl="1" w:tplc="9B6C07FC">
      <w:numFmt w:val="bullet"/>
      <w:lvlText w:val="•"/>
      <w:lvlJc w:val="left"/>
      <w:pPr>
        <w:ind w:left="729" w:hanging="180"/>
      </w:pPr>
      <w:rPr>
        <w:rFonts w:hint="default"/>
        <w:lang w:val="en-US" w:eastAsia="en-US" w:bidi="ar-SA"/>
      </w:rPr>
    </w:lvl>
    <w:lvl w:ilvl="2" w:tplc="A16C4A90">
      <w:numFmt w:val="bullet"/>
      <w:lvlText w:val="•"/>
      <w:lvlJc w:val="left"/>
      <w:pPr>
        <w:ind w:left="1198" w:hanging="180"/>
      </w:pPr>
      <w:rPr>
        <w:rFonts w:hint="default"/>
        <w:lang w:val="en-US" w:eastAsia="en-US" w:bidi="ar-SA"/>
      </w:rPr>
    </w:lvl>
    <w:lvl w:ilvl="3" w:tplc="06BEFFD2">
      <w:numFmt w:val="bullet"/>
      <w:lvlText w:val="•"/>
      <w:lvlJc w:val="left"/>
      <w:pPr>
        <w:ind w:left="1667" w:hanging="180"/>
      </w:pPr>
      <w:rPr>
        <w:rFonts w:hint="default"/>
        <w:lang w:val="en-US" w:eastAsia="en-US" w:bidi="ar-SA"/>
      </w:rPr>
    </w:lvl>
    <w:lvl w:ilvl="4" w:tplc="BAD4EAC2">
      <w:numFmt w:val="bullet"/>
      <w:lvlText w:val="•"/>
      <w:lvlJc w:val="left"/>
      <w:pPr>
        <w:ind w:left="2136" w:hanging="180"/>
      </w:pPr>
      <w:rPr>
        <w:rFonts w:hint="default"/>
        <w:lang w:val="en-US" w:eastAsia="en-US" w:bidi="ar-SA"/>
      </w:rPr>
    </w:lvl>
    <w:lvl w:ilvl="5" w:tplc="CED0B30A">
      <w:numFmt w:val="bullet"/>
      <w:lvlText w:val="•"/>
      <w:lvlJc w:val="left"/>
      <w:pPr>
        <w:ind w:left="2605" w:hanging="180"/>
      </w:pPr>
      <w:rPr>
        <w:rFonts w:hint="default"/>
        <w:lang w:val="en-US" w:eastAsia="en-US" w:bidi="ar-SA"/>
      </w:rPr>
    </w:lvl>
    <w:lvl w:ilvl="6" w:tplc="0AA82708">
      <w:numFmt w:val="bullet"/>
      <w:lvlText w:val="•"/>
      <w:lvlJc w:val="left"/>
      <w:pPr>
        <w:ind w:left="3074" w:hanging="180"/>
      </w:pPr>
      <w:rPr>
        <w:rFonts w:hint="default"/>
        <w:lang w:val="en-US" w:eastAsia="en-US" w:bidi="ar-SA"/>
      </w:rPr>
    </w:lvl>
    <w:lvl w:ilvl="7" w:tplc="D8E4367E">
      <w:numFmt w:val="bullet"/>
      <w:lvlText w:val="•"/>
      <w:lvlJc w:val="left"/>
      <w:pPr>
        <w:ind w:left="3543" w:hanging="180"/>
      </w:pPr>
      <w:rPr>
        <w:rFonts w:hint="default"/>
        <w:lang w:val="en-US" w:eastAsia="en-US" w:bidi="ar-SA"/>
      </w:rPr>
    </w:lvl>
    <w:lvl w:ilvl="8" w:tplc="CB88D1B6">
      <w:numFmt w:val="bullet"/>
      <w:lvlText w:val="•"/>
      <w:lvlJc w:val="left"/>
      <w:pPr>
        <w:ind w:left="4012" w:hanging="180"/>
      </w:pPr>
      <w:rPr>
        <w:rFonts w:hint="default"/>
        <w:lang w:val="en-US" w:eastAsia="en-US" w:bidi="ar-SA"/>
      </w:rPr>
    </w:lvl>
  </w:abstractNum>
  <w:abstractNum w:abstractNumId="27" w15:restartNumberingAfterBreak="0">
    <w:nsid w:val="54A1669E"/>
    <w:multiLevelType w:val="hybridMultilevel"/>
    <w:tmpl w:val="24566C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5901549E"/>
    <w:multiLevelType w:val="hybridMultilevel"/>
    <w:tmpl w:val="F8AA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62248"/>
    <w:multiLevelType w:val="hybridMultilevel"/>
    <w:tmpl w:val="A610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0730C8"/>
    <w:multiLevelType w:val="hybridMultilevel"/>
    <w:tmpl w:val="2A9E638E"/>
    <w:lvl w:ilvl="0" w:tplc="A52AD75A">
      <w:numFmt w:val="bullet"/>
      <w:lvlText w:val=""/>
      <w:lvlJc w:val="left"/>
      <w:pPr>
        <w:ind w:left="252" w:hanging="180"/>
      </w:pPr>
      <w:rPr>
        <w:rFonts w:ascii="Symbol" w:eastAsia="Symbol" w:hAnsi="Symbol" w:cs="Symbol" w:hint="default"/>
        <w:w w:val="100"/>
        <w:sz w:val="24"/>
        <w:szCs w:val="24"/>
        <w:lang w:val="en-US" w:eastAsia="en-US" w:bidi="ar-SA"/>
      </w:rPr>
    </w:lvl>
    <w:lvl w:ilvl="1" w:tplc="1D9439B6">
      <w:numFmt w:val="bullet"/>
      <w:lvlText w:val="•"/>
      <w:lvlJc w:val="left"/>
      <w:pPr>
        <w:ind w:left="729" w:hanging="180"/>
      </w:pPr>
      <w:rPr>
        <w:rFonts w:hint="default"/>
        <w:lang w:val="en-US" w:eastAsia="en-US" w:bidi="ar-SA"/>
      </w:rPr>
    </w:lvl>
    <w:lvl w:ilvl="2" w:tplc="45F424F4">
      <w:numFmt w:val="bullet"/>
      <w:lvlText w:val="•"/>
      <w:lvlJc w:val="left"/>
      <w:pPr>
        <w:ind w:left="1198" w:hanging="180"/>
      </w:pPr>
      <w:rPr>
        <w:rFonts w:hint="default"/>
        <w:lang w:val="en-US" w:eastAsia="en-US" w:bidi="ar-SA"/>
      </w:rPr>
    </w:lvl>
    <w:lvl w:ilvl="3" w:tplc="FDFAFA4C">
      <w:numFmt w:val="bullet"/>
      <w:lvlText w:val="•"/>
      <w:lvlJc w:val="left"/>
      <w:pPr>
        <w:ind w:left="1667" w:hanging="180"/>
      </w:pPr>
      <w:rPr>
        <w:rFonts w:hint="default"/>
        <w:lang w:val="en-US" w:eastAsia="en-US" w:bidi="ar-SA"/>
      </w:rPr>
    </w:lvl>
    <w:lvl w:ilvl="4" w:tplc="CAE8B35C">
      <w:numFmt w:val="bullet"/>
      <w:lvlText w:val="•"/>
      <w:lvlJc w:val="left"/>
      <w:pPr>
        <w:ind w:left="2136" w:hanging="180"/>
      </w:pPr>
      <w:rPr>
        <w:rFonts w:hint="default"/>
        <w:lang w:val="en-US" w:eastAsia="en-US" w:bidi="ar-SA"/>
      </w:rPr>
    </w:lvl>
    <w:lvl w:ilvl="5" w:tplc="5F04BB5E">
      <w:numFmt w:val="bullet"/>
      <w:lvlText w:val="•"/>
      <w:lvlJc w:val="left"/>
      <w:pPr>
        <w:ind w:left="2605" w:hanging="180"/>
      </w:pPr>
      <w:rPr>
        <w:rFonts w:hint="default"/>
        <w:lang w:val="en-US" w:eastAsia="en-US" w:bidi="ar-SA"/>
      </w:rPr>
    </w:lvl>
    <w:lvl w:ilvl="6" w:tplc="772A2100">
      <w:numFmt w:val="bullet"/>
      <w:lvlText w:val="•"/>
      <w:lvlJc w:val="left"/>
      <w:pPr>
        <w:ind w:left="3074" w:hanging="180"/>
      </w:pPr>
      <w:rPr>
        <w:rFonts w:hint="default"/>
        <w:lang w:val="en-US" w:eastAsia="en-US" w:bidi="ar-SA"/>
      </w:rPr>
    </w:lvl>
    <w:lvl w:ilvl="7" w:tplc="4B543584">
      <w:numFmt w:val="bullet"/>
      <w:lvlText w:val="•"/>
      <w:lvlJc w:val="left"/>
      <w:pPr>
        <w:ind w:left="3543" w:hanging="180"/>
      </w:pPr>
      <w:rPr>
        <w:rFonts w:hint="default"/>
        <w:lang w:val="en-US" w:eastAsia="en-US" w:bidi="ar-SA"/>
      </w:rPr>
    </w:lvl>
    <w:lvl w:ilvl="8" w:tplc="77580762">
      <w:numFmt w:val="bullet"/>
      <w:lvlText w:val="•"/>
      <w:lvlJc w:val="left"/>
      <w:pPr>
        <w:ind w:left="4012" w:hanging="180"/>
      </w:pPr>
      <w:rPr>
        <w:rFonts w:hint="default"/>
        <w:lang w:val="en-US" w:eastAsia="en-US" w:bidi="ar-SA"/>
      </w:rPr>
    </w:lvl>
  </w:abstractNum>
  <w:abstractNum w:abstractNumId="31" w15:restartNumberingAfterBreak="0">
    <w:nsid w:val="60630FD6"/>
    <w:multiLevelType w:val="hybridMultilevel"/>
    <w:tmpl w:val="8AF69BEC"/>
    <w:lvl w:ilvl="0" w:tplc="2848D2E6">
      <w:numFmt w:val="bullet"/>
      <w:lvlText w:val="☐"/>
      <w:lvlJc w:val="left"/>
      <w:pPr>
        <w:ind w:left="383" w:hanging="276"/>
      </w:pPr>
      <w:rPr>
        <w:rFonts w:ascii="Segoe UI Symbol" w:eastAsia="Segoe UI Symbol" w:hAnsi="Segoe UI Symbol" w:cs="Segoe UI Symbol" w:hint="default"/>
        <w:w w:val="100"/>
        <w:sz w:val="24"/>
        <w:szCs w:val="24"/>
        <w:lang w:val="en-US" w:eastAsia="en-US" w:bidi="ar-SA"/>
      </w:rPr>
    </w:lvl>
    <w:lvl w:ilvl="1" w:tplc="5C42B174">
      <w:numFmt w:val="bullet"/>
      <w:lvlText w:val="•"/>
      <w:lvlJc w:val="left"/>
      <w:pPr>
        <w:ind w:left="525" w:hanging="276"/>
      </w:pPr>
      <w:rPr>
        <w:rFonts w:hint="default"/>
        <w:lang w:val="en-US" w:eastAsia="en-US" w:bidi="ar-SA"/>
      </w:rPr>
    </w:lvl>
    <w:lvl w:ilvl="2" w:tplc="57F6CF8A">
      <w:numFmt w:val="bullet"/>
      <w:lvlText w:val="•"/>
      <w:lvlJc w:val="left"/>
      <w:pPr>
        <w:ind w:left="670" w:hanging="276"/>
      </w:pPr>
      <w:rPr>
        <w:rFonts w:hint="default"/>
        <w:lang w:val="en-US" w:eastAsia="en-US" w:bidi="ar-SA"/>
      </w:rPr>
    </w:lvl>
    <w:lvl w:ilvl="3" w:tplc="924250BE">
      <w:numFmt w:val="bullet"/>
      <w:lvlText w:val="•"/>
      <w:lvlJc w:val="left"/>
      <w:pPr>
        <w:ind w:left="816" w:hanging="276"/>
      </w:pPr>
      <w:rPr>
        <w:rFonts w:hint="default"/>
        <w:lang w:val="en-US" w:eastAsia="en-US" w:bidi="ar-SA"/>
      </w:rPr>
    </w:lvl>
    <w:lvl w:ilvl="4" w:tplc="DABA9C2E">
      <w:numFmt w:val="bullet"/>
      <w:lvlText w:val="•"/>
      <w:lvlJc w:val="left"/>
      <w:pPr>
        <w:ind w:left="961" w:hanging="276"/>
      </w:pPr>
      <w:rPr>
        <w:rFonts w:hint="default"/>
        <w:lang w:val="en-US" w:eastAsia="en-US" w:bidi="ar-SA"/>
      </w:rPr>
    </w:lvl>
    <w:lvl w:ilvl="5" w:tplc="3B72CF70">
      <w:numFmt w:val="bullet"/>
      <w:lvlText w:val="•"/>
      <w:lvlJc w:val="left"/>
      <w:pPr>
        <w:ind w:left="1107" w:hanging="276"/>
      </w:pPr>
      <w:rPr>
        <w:rFonts w:hint="default"/>
        <w:lang w:val="en-US" w:eastAsia="en-US" w:bidi="ar-SA"/>
      </w:rPr>
    </w:lvl>
    <w:lvl w:ilvl="6" w:tplc="924C0B62">
      <w:numFmt w:val="bullet"/>
      <w:lvlText w:val="•"/>
      <w:lvlJc w:val="left"/>
      <w:pPr>
        <w:ind w:left="1252" w:hanging="276"/>
      </w:pPr>
      <w:rPr>
        <w:rFonts w:hint="default"/>
        <w:lang w:val="en-US" w:eastAsia="en-US" w:bidi="ar-SA"/>
      </w:rPr>
    </w:lvl>
    <w:lvl w:ilvl="7" w:tplc="FC86230C">
      <w:numFmt w:val="bullet"/>
      <w:lvlText w:val="•"/>
      <w:lvlJc w:val="left"/>
      <w:pPr>
        <w:ind w:left="1397" w:hanging="276"/>
      </w:pPr>
      <w:rPr>
        <w:rFonts w:hint="default"/>
        <w:lang w:val="en-US" w:eastAsia="en-US" w:bidi="ar-SA"/>
      </w:rPr>
    </w:lvl>
    <w:lvl w:ilvl="8" w:tplc="D3587F5C">
      <w:numFmt w:val="bullet"/>
      <w:lvlText w:val="•"/>
      <w:lvlJc w:val="left"/>
      <w:pPr>
        <w:ind w:left="1543" w:hanging="276"/>
      </w:pPr>
      <w:rPr>
        <w:rFonts w:hint="default"/>
        <w:lang w:val="en-US" w:eastAsia="en-US" w:bidi="ar-SA"/>
      </w:rPr>
    </w:lvl>
  </w:abstractNum>
  <w:abstractNum w:abstractNumId="32" w15:restartNumberingAfterBreak="0">
    <w:nsid w:val="621E756B"/>
    <w:multiLevelType w:val="hybridMultilevel"/>
    <w:tmpl w:val="D0C0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C96FA6"/>
    <w:multiLevelType w:val="hybridMultilevel"/>
    <w:tmpl w:val="2B663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0E1815"/>
    <w:multiLevelType w:val="hybridMultilevel"/>
    <w:tmpl w:val="0D48FFEC"/>
    <w:lvl w:ilvl="0" w:tplc="889A26B8">
      <w:numFmt w:val="bullet"/>
      <w:lvlText w:val="☐"/>
      <w:lvlJc w:val="left"/>
      <w:pPr>
        <w:ind w:left="383" w:hanging="276"/>
      </w:pPr>
      <w:rPr>
        <w:rFonts w:ascii="Segoe UI Symbol" w:eastAsia="Segoe UI Symbol" w:hAnsi="Segoe UI Symbol" w:cs="Segoe UI Symbol" w:hint="default"/>
        <w:w w:val="100"/>
        <w:sz w:val="24"/>
        <w:szCs w:val="24"/>
        <w:lang w:val="en-US" w:eastAsia="en-US" w:bidi="ar-SA"/>
      </w:rPr>
    </w:lvl>
    <w:lvl w:ilvl="1" w:tplc="A7F0359C">
      <w:numFmt w:val="bullet"/>
      <w:lvlText w:val="•"/>
      <w:lvlJc w:val="left"/>
      <w:pPr>
        <w:ind w:left="525" w:hanging="276"/>
      </w:pPr>
      <w:rPr>
        <w:rFonts w:hint="default"/>
        <w:lang w:val="en-US" w:eastAsia="en-US" w:bidi="ar-SA"/>
      </w:rPr>
    </w:lvl>
    <w:lvl w:ilvl="2" w:tplc="2C10BAA2">
      <w:numFmt w:val="bullet"/>
      <w:lvlText w:val="•"/>
      <w:lvlJc w:val="left"/>
      <w:pPr>
        <w:ind w:left="670" w:hanging="276"/>
      </w:pPr>
      <w:rPr>
        <w:rFonts w:hint="default"/>
        <w:lang w:val="en-US" w:eastAsia="en-US" w:bidi="ar-SA"/>
      </w:rPr>
    </w:lvl>
    <w:lvl w:ilvl="3" w:tplc="7DACC93A">
      <w:numFmt w:val="bullet"/>
      <w:lvlText w:val="•"/>
      <w:lvlJc w:val="left"/>
      <w:pPr>
        <w:ind w:left="816" w:hanging="276"/>
      </w:pPr>
      <w:rPr>
        <w:rFonts w:hint="default"/>
        <w:lang w:val="en-US" w:eastAsia="en-US" w:bidi="ar-SA"/>
      </w:rPr>
    </w:lvl>
    <w:lvl w:ilvl="4" w:tplc="6DE08E90">
      <w:numFmt w:val="bullet"/>
      <w:lvlText w:val="•"/>
      <w:lvlJc w:val="left"/>
      <w:pPr>
        <w:ind w:left="961" w:hanging="276"/>
      </w:pPr>
      <w:rPr>
        <w:rFonts w:hint="default"/>
        <w:lang w:val="en-US" w:eastAsia="en-US" w:bidi="ar-SA"/>
      </w:rPr>
    </w:lvl>
    <w:lvl w:ilvl="5" w:tplc="D1B48944">
      <w:numFmt w:val="bullet"/>
      <w:lvlText w:val="•"/>
      <w:lvlJc w:val="left"/>
      <w:pPr>
        <w:ind w:left="1107" w:hanging="276"/>
      </w:pPr>
      <w:rPr>
        <w:rFonts w:hint="default"/>
        <w:lang w:val="en-US" w:eastAsia="en-US" w:bidi="ar-SA"/>
      </w:rPr>
    </w:lvl>
    <w:lvl w:ilvl="6" w:tplc="82B4D2FC">
      <w:numFmt w:val="bullet"/>
      <w:lvlText w:val="•"/>
      <w:lvlJc w:val="left"/>
      <w:pPr>
        <w:ind w:left="1252" w:hanging="276"/>
      </w:pPr>
      <w:rPr>
        <w:rFonts w:hint="default"/>
        <w:lang w:val="en-US" w:eastAsia="en-US" w:bidi="ar-SA"/>
      </w:rPr>
    </w:lvl>
    <w:lvl w:ilvl="7" w:tplc="ACA60FEA">
      <w:numFmt w:val="bullet"/>
      <w:lvlText w:val="•"/>
      <w:lvlJc w:val="left"/>
      <w:pPr>
        <w:ind w:left="1397" w:hanging="276"/>
      </w:pPr>
      <w:rPr>
        <w:rFonts w:hint="default"/>
        <w:lang w:val="en-US" w:eastAsia="en-US" w:bidi="ar-SA"/>
      </w:rPr>
    </w:lvl>
    <w:lvl w:ilvl="8" w:tplc="E354CF4C">
      <w:numFmt w:val="bullet"/>
      <w:lvlText w:val="•"/>
      <w:lvlJc w:val="left"/>
      <w:pPr>
        <w:ind w:left="1543" w:hanging="276"/>
      </w:pPr>
      <w:rPr>
        <w:rFonts w:hint="default"/>
        <w:lang w:val="en-US" w:eastAsia="en-US" w:bidi="ar-SA"/>
      </w:rPr>
    </w:lvl>
  </w:abstractNum>
  <w:abstractNum w:abstractNumId="35" w15:restartNumberingAfterBreak="0">
    <w:nsid w:val="694679E3"/>
    <w:multiLevelType w:val="hybridMultilevel"/>
    <w:tmpl w:val="7D209EDA"/>
    <w:lvl w:ilvl="0" w:tplc="A37A115C">
      <w:numFmt w:val="bullet"/>
      <w:lvlText w:val="•"/>
      <w:lvlJc w:val="left"/>
      <w:pPr>
        <w:ind w:left="252" w:hanging="180"/>
      </w:pPr>
      <w:rPr>
        <w:rFonts w:ascii="Arial MT" w:eastAsia="Arial MT" w:hAnsi="Arial MT" w:cs="Arial MT" w:hint="default"/>
        <w:w w:val="100"/>
        <w:sz w:val="24"/>
        <w:szCs w:val="24"/>
        <w:lang w:val="en-US" w:eastAsia="en-US" w:bidi="ar-SA"/>
      </w:rPr>
    </w:lvl>
    <w:lvl w:ilvl="1" w:tplc="5E741C5A">
      <w:numFmt w:val="bullet"/>
      <w:lvlText w:val="•"/>
      <w:lvlJc w:val="left"/>
      <w:pPr>
        <w:ind w:left="729" w:hanging="180"/>
      </w:pPr>
      <w:rPr>
        <w:rFonts w:hint="default"/>
        <w:lang w:val="en-US" w:eastAsia="en-US" w:bidi="ar-SA"/>
      </w:rPr>
    </w:lvl>
    <w:lvl w:ilvl="2" w:tplc="07D25446">
      <w:numFmt w:val="bullet"/>
      <w:lvlText w:val="•"/>
      <w:lvlJc w:val="left"/>
      <w:pPr>
        <w:ind w:left="1198" w:hanging="180"/>
      </w:pPr>
      <w:rPr>
        <w:rFonts w:hint="default"/>
        <w:lang w:val="en-US" w:eastAsia="en-US" w:bidi="ar-SA"/>
      </w:rPr>
    </w:lvl>
    <w:lvl w:ilvl="3" w:tplc="58A6324E">
      <w:numFmt w:val="bullet"/>
      <w:lvlText w:val="•"/>
      <w:lvlJc w:val="left"/>
      <w:pPr>
        <w:ind w:left="1667" w:hanging="180"/>
      </w:pPr>
      <w:rPr>
        <w:rFonts w:hint="default"/>
        <w:lang w:val="en-US" w:eastAsia="en-US" w:bidi="ar-SA"/>
      </w:rPr>
    </w:lvl>
    <w:lvl w:ilvl="4" w:tplc="451244D8">
      <w:numFmt w:val="bullet"/>
      <w:lvlText w:val="•"/>
      <w:lvlJc w:val="left"/>
      <w:pPr>
        <w:ind w:left="2136" w:hanging="180"/>
      </w:pPr>
      <w:rPr>
        <w:rFonts w:hint="default"/>
        <w:lang w:val="en-US" w:eastAsia="en-US" w:bidi="ar-SA"/>
      </w:rPr>
    </w:lvl>
    <w:lvl w:ilvl="5" w:tplc="967C7D40">
      <w:numFmt w:val="bullet"/>
      <w:lvlText w:val="•"/>
      <w:lvlJc w:val="left"/>
      <w:pPr>
        <w:ind w:left="2605" w:hanging="180"/>
      </w:pPr>
      <w:rPr>
        <w:rFonts w:hint="default"/>
        <w:lang w:val="en-US" w:eastAsia="en-US" w:bidi="ar-SA"/>
      </w:rPr>
    </w:lvl>
    <w:lvl w:ilvl="6" w:tplc="8056FBF8">
      <w:numFmt w:val="bullet"/>
      <w:lvlText w:val="•"/>
      <w:lvlJc w:val="left"/>
      <w:pPr>
        <w:ind w:left="3074" w:hanging="180"/>
      </w:pPr>
      <w:rPr>
        <w:rFonts w:hint="default"/>
        <w:lang w:val="en-US" w:eastAsia="en-US" w:bidi="ar-SA"/>
      </w:rPr>
    </w:lvl>
    <w:lvl w:ilvl="7" w:tplc="1CA06CD4">
      <w:numFmt w:val="bullet"/>
      <w:lvlText w:val="•"/>
      <w:lvlJc w:val="left"/>
      <w:pPr>
        <w:ind w:left="3543" w:hanging="180"/>
      </w:pPr>
      <w:rPr>
        <w:rFonts w:hint="default"/>
        <w:lang w:val="en-US" w:eastAsia="en-US" w:bidi="ar-SA"/>
      </w:rPr>
    </w:lvl>
    <w:lvl w:ilvl="8" w:tplc="7DC8D3D4">
      <w:numFmt w:val="bullet"/>
      <w:lvlText w:val="•"/>
      <w:lvlJc w:val="left"/>
      <w:pPr>
        <w:ind w:left="4012" w:hanging="180"/>
      </w:pPr>
      <w:rPr>
        <w:rFonts w:hint="default"/>
        <w:lang w:val="en-US" w:eastAsia="en-US" w:bidi="ar-SA"/>
      </w:rPr>
    </w:lvl>
  </w:abstractNum>
  <w:abstractNum w:abstractNumId="36" w15:restartNumberingAfterBreak="0">
    <w:nsid w:val="6C37420E"/>
    <w:multiLevelType w:val="hybridMultilevel"/>
    <w:tmpl w:val="BF607A3E"/>
    <w:lvl w:ilvl="0" w:tplc="221E251E">
      <w:start w:val="1"/>
      <w:numFmt w:val="decimal"/>
      <w:pStyle w:val="Bullets-Square"/>
      <w:lvlText w:val="%1-"/>
      <w:lvlJc w:val="left"/>
      <w:pPr>
        <w:ind w:left="720" w:hanging="360"/>
      </w:pPr>
    </w:lvl>
    <w:lvl w:ilvl="1" w:tplc="5E9CF9E2">
      <w:start w:val="1"/>
      <w:numFmt w:val="lowerLetter"/>
      <w:lvlText w:val="%2."/>
      <w:lvlJc w:val="left"/>
      <w:pPr>
        <w:ind w:left="1440" w:hanging="360"/>
      </w:pPr>
    </w:lvl>
    <w:lvl w:ilvl="2" w:tplc="D9D44814">
      <w:start w:val="1"/>
      <w:numFmt w:val="lowerRoman"/>
      <w:lvlText w:val="%3."/>
      <w:lvlJc w:val="right"/>
      <w:pPr>
        <w:ind w:left="2160" w:hanging="180"/>
      </w:pPr>
    </w:lvl>
    <w:lvl w:ilvl="3" w:tplc="984C01FE">
      <w:start w:val="1"/>
      <w:numFmt w:val="decimal"/>
      <w:lvlText w:val="%4."/>
      <w:lvlJc w:val="left"/>
      <w:pPr>
        <w:ind w:left="2880" w:hanging="360"/>
      </w:pPr>
    </w:lvl>
    <w:lvl w:ilvl="4" w:tplc="E41E0612">
      <w:start w:val="1"/>
      <w:numFmt w:val="lowerLetter"/>
      <w:lvlText w:val="%5."/>
      <w:lvlJc w:val="left"/>
      <w:pPr>
        <w:ind w:left="3600" w:hanging="360"/>
      </w:pPr>
    </w:lvl>
    <w:lvl w:ilvl="5" w:tplc="4E58FB08">
      <w:start w:val="1"/>
      <w:numFmt w:val="lowerRoman"/>
      <w:lvlText w:val="%6."/>
      <w:lvlJc w:val="right"/>
      <w:pPr>
        <w:ind w:left="4320" w:hanging="180"/>
      </w:pPr>
    </w:lvl>
    <w:lvl w:ilvl="6" w:tplc="12BE610E">
      <w:start w:val="1"/>
      <w:numFmt w:val="decimal"/>
      <w:lvlText w:val="%7."/>
      <w:lvlJc w:val="left"/>
      <w:pPr>
        <w:ind w:left="5040" w:hanging="360"/>
      </w:pPr>
    </w:lvl>
    <w:lvl w:ilvl="7" w:tplc="AEFEDDA0">
      <w:start w:val="1"/>
      <w:numFmt w:val="lowerLetter"/>
      <w:lvlText w:val="%8."/>
      <w:lvlJc w:val="left"/>
      <w:pPr>
        <w:ind w:left="5760" w:hanging="360"/>
      </w:pPr>
    </w:lvl>
    <w:lvl w:ilvl="8" w:tplc="FEC8CE6A">
      <w:start w:val="1"/>
      <w:numFmt w:val="lowerRoman"/>
      <w:lvlText w:val="%9."/>
      <w:lvlJc w:val="right"/>
      <w:pPr>
        <w:ind w:left="6480" w:hanging="180"/>
      </w:pPr>
    </w:lvl>
  </w:abstractNum>
  <w:abstractNum w:abstractNumId="37" w15:restartNumberingAfterBreak="0">
    <w:nsid w:val="6F056DA8"/>
    <w:multiLevelType w:val="hybridMultilevel"/>
    <w:tmpl w:val="0B42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D64A56"/>
    <w:multiLevelType w:val="hybridMultilevel"/>
    <w:tmpl w:val="09CAD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046588"/>
    <w:multiLevelType w:val="hybridMultilevel"/>
    <w:tmpl w:val="A79A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815E8"/>
    <w:multiLevelType w:val="hybridMultilevel"/>
    <w:tmpl w:val="18F85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677801">
    <w:abstractNumId w:val="36"/>
  </w:num>
  <w:num w:numId="2" w16cid:durableId="1395003571">
    <w:abstractNumId w:val="33"/>
  </w:num>
  <w:num w:numId="3" w16cid:durableId="1124032921">
    <w:abstractNumId w:val="40"/>
  </w:num>
  <w:num w:numId="4" w16cid:durableId="1172062138">
    <w:abstractNumId w:val="38"/>
  </w:num>
  <w:num w:numId="5" w16cid:durableId="1492910201">
    <w:abstractNumId w:val="19"/>
  </w:num>
  <w:num w:numId="6" w16cid:durableId="68577701">
    <w:abstractNumId w:val="13"/>
  </w:num>
  <w:num w:numId="7" w16cid:durableId="1184394661">
    <w:abstractNumId w:val="34"/>
  </w:num>
  <w:num w:numId="8" w16cid:durableId="858356351">
    <w:abstractNumId w:val="21"/>
  </w:num>
  <w:num w:numId="9" w16cid:durableId="1897012909">
    <w:abstractNumId w:val="14"/>
  </w:num>
  <w:num w:numId="10" w16cid:durableId="582228493">
    <w:abstractNumId w:val="31"/>
  </w:num>
  <w:num w:numId="11" w16cid:durableId="1809588485">
    <w:abstractNumId w:val="1"/>
  </w:num>
  <w:num w:numId="12" w16cid:durableId="732117437">
    <w:abstractNumId w:val="17"/>
  </w:num>
  <w:num w:numId="13" w16cid:durableId="397286648">
    <w:abstractNumId w:val="11"/>
  </w:num>
  <w:num w:numId="14" w16cid:durableId="735401188">
    <w:abstractNumId w:val="18"/>
  </w:num>
  <w:num w:numId="15" w16cid:durableId="1282683963">
    <w:abstractNumId w:val="7"/>
  </w:num>
  <w:num w:numId="16" w16cid:durableId="2012103183">
    <w:abstractNumId w:val="10"/>
  </w:num>
  <w:num w:numId="17" w16cid:durableId="905458338">
    <w:abstractNumId w:val="9"/>
  </w:num>
  <w:num w:numId="18" w16cid:durableId="150098351">
    <w:abstractNumId w:val="26"/>
  </w:num>
  <w:num w:numId="19" w16cid:durableId="1307127920">
    <w:abstractNumId w:val="30"/>
  </w:num>
  <w:num w:numId="20" w16cid:durableId="1039015158">
    <w:abstractNumId w:val="35"/>
  </w:num>
  <w:num w:numId="21" w16cid:durableId="1222137187">
    <w:abstractNumId w:val="23"/>
  </w:num>
  <w:num w:numId="22" w16cid:durableId="1424379458">
    <w:abstractNumId w:val="2"/>
  </w:num>
  <w:num w:numId="23" w16cid:durableId="1318265670">
    <w:abstractNumId w:val="0"/>
  </w:num>
  <w:num w:numId="24" w16cid:durableId="1386218058">
    <w:abstractNumId w:val="3"/>
  </w:num>
  <w:num w:numId="25" w16cid:durableId="1583416964">
    <w:abstractNumId w:val="12"/>
  </w:num>
  <w:num w:numId="26" w16cid:durableId="1535967928">
    <w:abstractNumId w:val="39"/>
  </w:num>
  <w:num w:numId="27" w16cid:durableId="673843742">
    <w:abstractNumId w:val="29"/>
  </w:num>
  <w:num w:numId="28" w16cid:durableId="1087312804">
    <w:abstractNumId w:val="8"/>
  </w:num>
  <w:num w:numId="29" w16cid:durableId="878976011">
    <w:abstractNumId w:val="4"/>
  </w:num>
  <w:num w:numId="30" w16cid:durableId="623730809">
    <w:abstractNumId w:val="22"/>
  </w:num>
  <w:num w:numId="31" w16cid:durableId="627860607">
    <w:abstractNumId w:val="6"/>
  </w:num>
  <w:num w:numId="32" w16cid:durableId="604536211">
    <w:abstractNumId w:val="15"/>
  </w:num>
  <w:num w:numId="33" w16cid:durableId="503672585">
    <w:abstractNumId w:val="37"/>
  </w:num>
  <w:num w:numId="34" w16cid:durableId="2039962880">
    <w:abstractNumId w:val="5"/>
  </w:num>
  <w:num w:numId="35" w16cid:durableId="1410007318">
    <w:abstractNumId w:val="28"/>
  </w:num>
  <w:num w:numId="36" w16cid:durableId="1554194204">
    <w:abstractNumId w:val="16"/>
  </w:num>
  <w:num w:numId="37" w16cid:durableId="1912886803">
    <w:abstractNumId w:val="24"/>
  </w:num>
  <w:num w:numId="38" w16cid:durableId="139425428">
    <w:abstractNumId w:val="25"/>
  </w:num>
  <w:num w:numId="39" w16cid:durableId="1379163868">
    <w:abstractNumId w:val="32"/>
  </w:num>
  <w:num w:numId="40" w16cid:durableId="2121298840">
    <w:abstractNumId w:val="27"/>
  </w:num>
  <w:num w:numId="41" w16cid:durableId="10321465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79"/>
    <w:rsid w:val="00021A5C"/>
    <w:rsid w:val="00023BE4"/>
    <w:rsid w:val="00032CF3"/>
    <w:rsid w:val="00033B73"/>
    <w:rsid w:val="00033DC0"/>
    <w:rsid w:val="0005067B"/>
    <w:rsid w:val="00056FA2"/>
    <w:rsid w:val="00056FDE"/>
    <w:rsid w:val="00066CBA"/>
    <w:rsid w:val="000B6F00"/>
    <w:rsid w:val="000D3574"/>
    <w:rsid w:val="000E02B2"/>
    <w:rsid w:val="000E7B55"/>
    <w:rsid w:val="000F558F"/>
    <w:rsid w:val="00116957"/>
    <w:rsid w:val="001221A9"/>
    <w:rsid w:val="00122AB0"/>
    <w:rsid w:val="00126CF0"/>
    <w:rsid w:val="00126F1A"/>
    <w:rsid w:val="00127764"/>
    <w:rsid w:val="0013756F"/>
    <w:rsid w:val="00144D2E"/>
    <w:rsid w:val="001630EE"/>
    <w:rsid w:val="00171E44"/>
    <w:rsid w:val="00185E21"/>
    <w:rsid w:val="00194A76"/>
    <w:rsid w:val="001A4A26"/>
    <w:rsid w:val="001A4F0D"/>
    <w:rsid w:val="001B573E"/>
    <w:rsid w:val="001B7456"/>
    <w:rsid w:val="001E31B6"/>
    <w:rsid w:val="001E40F1"/>
    <w:rsid w:val="002054B8"/>
    <w:rsid w:val="00226F06"/>
    <w:rsid w:val="002375B5"/>
    <w:rsid w:val="0028343B"/>
    <w:rsid w:val="002839D8"/>
    <w:rsid w:val="0028547A"/>
    <w:rsid w:val="0029070D"/>
    <w:rsid w:val="00291FFC"/>
    <w:rsid w:val="002B79AB"/>
    <w:rsid w:val="002C08EB"/>
    <w:rsid w:val="002E18FE"/>
    <w:rsid w:val="002F5182"/>
    <w:rsid w:val="0030564E"/>
    <w:rsid w:val="003110FC"/>
    <w:rsid w:val="00316386"/>
    <w:rsid w:val="0032433B"/>
    <w:rsid w:val="00324AAC"/>
    <w:rsid w:val="00333BCD"/>
    <w:rsid w:val="0035065B"/>
    <w:rsid w:val="0035748B"/>
    <w:rsid w:val="003A7735"/>
    <w:rsid w:val="003D2C9F"/>
    <w:rsid w:val="003E4F83"/>
    <w:rsid w:val="003F2D12"/>
    <w:rsid w:val="0042591F"/>
    <w:rsid w:val="004845AC"/>
    <w:rsid w:val="004B7602"/>
    <w:rsid w:val="004C258B"/>
    <w:rsid w:val="004C2D0C"/>
    <w:rsid w:val="004C5C8A"/>
    <w:rsid w:val="004D3413"/>
    <w:rsid w:val="00502173"/>
    <w:rsid w:val="00512CFF"/>
    <w:rsid w:val="0054110D"/>
    <w:rsid w:val="005479A8"/>
    <w:rsid w:val="005557F8"/>
    <w:rsid w:val="00583DF8"/>
    <w:rsid w:val="0058478F"/>
    <w:rsid w:val="0059791A"/>
    <w:rsid w:val="00635D9E"/>
    <w:rsid w:val="00652711"/>
    <w:rsid w:val="00653697"/>
    <w:rsid w:val="00657F22"/>
    <w:rsid w:val="006636FA"/>
    <w:rsid w:val="006675C2"/>
    <w:rsid w:val="006A5070"/>
    <w:rsid w:val="006B3CFE"/>
    <w:rsid w:val="006C0082"/>
    <w:rsid w:val="006D2E6F"/>
    <w:rsid w:val="006D47B5"/>
    <w:rsid w:val="0071153E"/>
    <w:rsid w:val="0071722B"/>
    <w:rsid w:val="00720212"/>
    <w:rsid w:val="00724040"/>
    <w:rsid w:val="00727017"/>
    <w:rsid w:val="007355F5"/>
    <w:rsid w:val="00743E97"/>
    <w:rsid w:val="007942A1"/>
    <w:rsid w:val="007C51D0"/>
    <w:rsid w:val="007D48B2"/>
    <w:rsid w:val="007D79C0"/>
    <w:rsid w:val="00820548"/>
    <w:rsid w:val="00861FAC"/>
    <w:rsid w:val="00864264"/>
    <w:rsid w:val="008700DE"/>
    <w:rsid w:val="00890F46"/>
    <w:rsid w:val="008A3269"/>
    <w:rsid w:val="008A5014"/>
    <w:rsid w:val="008B2C8F"/>
    <w:rsid w:val="008D2D7C"/>
    <w:rsid w:val="008D342B"/>
    <w:rsid w:val="008E52B1"/>
    <w:rsid w:val="008F073A"/>
    <w:rsid w:val="008F4998"/>
    <w:rsid w:val="008F5524"/>
    <w:rsid w:val="00906A30"/>
    <w:rsid w:val="009147E8"/>
    <w:rsid w:val="009154BD"/>
    <w:rsid w:val="0095328A"/>
    <w:rsid w:val="00957D1B"/>
    <w:rsid w:val="0097295B"/>
    <w:rsid w:val="0099250E"/>
    <w:rsid w:val="009961D3"/>
    <w:rsid w:val="009B229B"/>
    <w:rsid w:val="00A0717A"/>
    <w:rsid w:val="00A20691"/>
    <w:rsid w:val="00A8282B"/>
    <w:rsid w:val="00A84088"/>
    <w:rsid w:val="00AA6FA3"/>
    <w:rsid w:val="00AB66EC"/>
    <w:rsid w:val="00AC101F"/>
    <w:rsid w:val="00AC2798"/>
    <w:rsid w:val="00AC561C"/>
    <w:rsid w:val="00AD0377"/>
    <w:rsid w:val="00AF0F21"/>
    <w:rsid w:val="00B056D3"/>
    <w:rsid w:val="00B71B2A"/>
    <w:rsid w:val="00B7644D"/>
    <w:rsid w:val="00B8315C"/>
    <w:rsid w:val="00B950FF"/>
    <w:rsid w:val="00BA0C00"/>
    <w:rsid w:val="00BB2EBD"/>
    <w:rsid w:val="00BB693C"/>
    <w:rsid w:val="00BC7F9B"/>
    <w:rsid w:val="00C12D41"/>
    <w:rsid w:val="00C20AEC"/>
    <w:rsid w:val="00C6607E"/>
    <w:rsid w:val="00C722B1"/>
    <w:rsid w:val="00C74933"/>
    <w:rsid w:val="00C76082"/>
    <w:rsid w:val="00C847B3"/>
    <w:rsid w:val="00C8652D"/>
    <w:rsid w:val="00CA2D23"/>
    <w:rsid w:val="00CD0AC8"/>
    <w:rsid w:val="00CD45AD"/>
    <w:rsid w:val="00D300EC"/>
    <w:rsid w:val="00D34623"/>
    <w:rsid w:val="00D412A8"/>
    <w:rsid w:val="00D53DD7"/>
    <w:rsid w:val="00D67EA2"/>
    <w:rsid w:val="00D84C87"/>
    <w:rsid w:val="00D96CF0"/>
    <w:rsid w:val="00DA5A11"/>
    <w:rsid w:val="00DB2DAB"/>
    <w:rsid w:val="00DD5279"/>
    <w:rsid w:val="00DD6042"/>
    <w:rsid w:val="00DF7875"/>
    <w:rsid w:val="00E01056"/>
    <w:rsid w:val="00E143FD"/>
    <w:rsid w:val="00E23262"/>
    <w:rsid w:val="00E50B42"/>
    <w:rsid w:val="00E72D0B"/>
    <w:rsid w:val="00E77144"/>
    <w:rsid w:val="00E82ACF"/>
    <w:rsid w:val="00EA3967"/>
    <w:rsid w:val="00EA406E"/>
    <w:rsid w:val="00EA53D4"/>
    <w:rsid w:val="00EA7D3A"/>
    <w:rsid w:val="00EB6C3F"/>
    <w:rsid w:val="00EE3AE0"/>
    <w:rsid w:val="00F277DC"/>
    <w:rsid w:val="00F31C59"/>
    <w:rsid w:val="00F35A3D"/>
    <w:rsid w:val="00FA3371"/>
    <w:rsid w:val="00FA5B97"/>
    <w:rsid w:val="00FB40CB"/>
    <w:rsid w:val="00FD07D8"/>
    <w:rsid w:val="00FF3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524B"/>
  <w15:chartTrackingRefBased/>
  <w15:docId w15:val="{6FB8D247-2539-452B-AD1B-34C073F7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0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40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40F1"/>
    <w:pPr>
      <w:keepNext/>
      <w:keepLines/>
      <w:spacing w:before="160" w:beforeAutospacing="1" w:after="80" w:afterAutospacing="1" w:line="276" w:lineRule="auto"/>
      <w:ind w:left="720" w:hanging="720"/>
      <w:jc w:val="both"/>
      <w:outlineLvl w:val="2"/>
    </w:pPr>
    <w:rPr>
      <w:rFonts w:ascii="Century Gothic" w:eastAsiaTheme="majorEastAsia" w:hAnsi="Century Gothic" w:cstheme="majorBidi"/>
      <w:i/>
      <w:iCs/>
      <w:color w:val="4472C4" w:themeColor="accent1"/>
      <w:sz w:val="20"/>
      <w:szCs w:val="20"/>
      <w:lang w:eastAsia="en-GB"/>
    </w:rPr>
  </w:style>
  <w:style w:type="paragraph" w:styleId="Heading4">
    <w:name w:val="heading 4"/>
    <w:basedOn w:val="Normal"/>
    <w:next w:val="Normal"/>
    <w:link w:val="Heading4Char"/>
    <w:uiPriority w:val="9"/>
    <w:unhideWhenUsed/>
    <w:qFormat/>
    <w:rsid w:val="001E40F1"/>
    <w:pPr>
      <w:keepNext/>
      <w:keepLines/>
      <w:spacing w:before="80" w:beforeAutospacing="1" w:after="40" w:afterAutospacing="1" w:line="276" w:lineRule="auto"/>
      <w:ind w:left="864" w:hanging="864"/>
      <w:jc w:val="both"/>
      <w:outlineLvl w:val="3"/>
    </w:pPr>
    <w:rPr>
      <w:rFonts w:ascii="Century Gothic" w:eastAsiaTheme="majorEastAsia" w:hAnsi="Century Gothic" w:cstheme="majorBidi"/>
      <w:i/>
      <w:iCs/>
      <w:color w:val="2F5496" w:themeColor="accent1" w:themeShade="BF"/>
      <w:lang w:eastAsia="en-GB"/>
    </w:rPr>
  </w:style>
  <w:style w:type="paragraph" w:styleId="Heading5">
    <w:name w:val="heading 5"/>
    <w:basedOn w:val="Normal"/>
    <w:next w:val="Normal"/>
    <w:link w:val="Heading5Char"/>
    <w:uiPriority w:val="9"/>
    <w:semiHidden/>
    <w:unhideWhenUsed/>
    <w:qFormat/>
    <w:rsid w:val="001E40F1"/>
    <w:pPr>
      <w:keepNext/>
      <w:keepLines/>
      <w:spacing w:before="80" w:beforeAutospacing="1" w:after="40" w:afterAutospacing="1" w:line="276" w:lineRule="auto"/>
      <w:ind w:left="1008" w:hanging="1008"/>
      <w:jc w:val="both"/>
      <w:outlineLvl w:val="4"/>
    </w:pPr>
    <w:rPr>
      <w:rFonts w:ascii="Century Gothic" w:eastAsiaTheme="majorEastAsia" w:hAnsi="Century Gothic" w:cstheme="majorBidi"/>
      <w:color w:val="2F5496" w:themeColor="accent1" w:themeShade="BF"/>
      <w:lang w:eastAsia="en-GB"/>
    </w:rPr>
  </w:style>
  <w:style w:type="paragraph" w:styleId="Heading6">
    <w:name w:val="heading 6"/>
    <w:basedOn w:val="Normal"/>
    <w:next w:val="Normal"/>
    <w:link w:val="Heading6Char"/>
    <w:uiPriority w:val="9"/>
    <w:semiHidden/>
    <w:unhideWhenUsed/>
    <w:qFormat/>
    <w:rsid w:val="001E40F1"/>
    <w:pPr>
      <w:keepNext/>
      <w:keepLines/>
      <w:spacing w:before="40" w:beforeAutospacing="1" w:after="0" w:afterAutospacing="1" w:line="276" w:lineRule="auto"/>
      <w:ind w:left="1152" w:hanging="1152"/>
      <w:jc w:val="both"/>
      <w:outlineLvl w:val="5"/>
    </w:pPr>
    <w:rPr>
      <w:rFonts w:ascii="Century Gothic" w:eastAsiaTheme="majorEastAsia" w:hAnsi="Century Gothic" w:cstheme="majorBidi"/>
      <w:i/>
      <w:iCs/>
      <w:color w:val="595959" w:themeColor="text1" w:themeTint="A6"/>
      <w:lang w:eastAsia="en-GB"/>
    </w:rPr>
  </w:style>
  <w:style w:type="paragraph" w:styleId="Heading7">
    <w:name w:val="heading 7"/>
    <w:basedOn w:val="Normal"/>
    <w:next w:val="Normal"/>
    <w:link w:val="Heading7Char"/>
    <w:uiPriority w:val="9"/>
    <w:semiHidden/>
    <w:unhideWhenUsed/>
    <w:qFormat/>
    <w:rsid w:val="001E40F1"/>
    <w:pPr>
      <w:keepNext/>
      <w:keepLines/>
      <w:spacing w:before="40" w:beforeAutospacing="1" w:after="0" w:afterAutospacing="1" w:line="276" w:lineRule="auto"/>
      <w:ind w:left="1296" w:hanging="1296"/>
      <w:jc w:val="both"/>
      <w:outlineLvl w:val="6"/>
    </w:pPr>
    <w:rPr>
      <w:rFonts w:ascii="Century Gothic" w:eastAsiaTheme="majorEastAsia" w:hAnsi="Century Gothic" w:cstheme="majorBidi"/>
      <w:color w:val="595959" w:themeColor="text1" w:themeTint="A6"/>
      <w:lang w:eastAsia="en-GB"/>
    </w:rPr>
  </w:style>
  <w:style w:type="paragraph" w:styleId="Heading8">
    <w:name w:val="heading 8"/>
    <w:basedOn w:val="Normal"/>
    <w:next w:val="Normal"/>
    <w:link w:val="Heading8Char"/>
    <w:uiPriority w:val="9"/>
    <w:semiHidden/>
    <w:unhideWhenUsed/>
    <w:qFormat/>
    <w:rsid w:val="001E40F1"/>
    <w:pPr>
      <w:keepNext/>
      <w:keepLines/>
      <w:spacing w:before="100" w:beforeAutospacing="1" w:after="0" w:afterAutospacing="1" w:line="276" w:lineRule="auto"/>
      <w:ind w:left="1440" w:hanging="1440"/>
      <w:jc w:val="both"/>
      <w:outlineLvl w:val="7"/>
    </w:pPr>
    <w:rPr>
      <w:rFonts w:ascii="Century Gothic" w:eastAsiaTheme="majorEastAsia" w:hAnsi="Century Gothic" w:cstheme="majorBidi"/>
      <w:i/>
      <w:iCs/>
      <w:color w:val="272727" w:themeColor="text1" w:themeTint="D8"/>
      <w:lang w:eastAsia="en-GB"/>
    </w:rPr>
  </w:style>
  <w:style w:type="paragraph" w:styleId="Heading9">
    <w:name w:val="heading 9"/>
    <w:basedOn w:val="Normal"/>
    <w:next w:val="Normal"/>
    <w:link w:val="Heading9Char"/>
    <w:uiPriority w:val="9"/>
    <w:semiHidden/>
    <w:unhideWhenUsed/>
    <w:qFormat/>
    <w:rsid w:val="001E40F1"/>
    <w:pPr>
      <w:keepNext/>
      <w:keepLines/>
      <w:spacing w:before="100" w:beforeAutospacing="1" w:after="0" w:afterAutospacing="1" w:line="276" w:lineRule="auto"/>
      <w:ind w:left="1584" w:hanging="1584"/>
      <w:jc w:val="both"/>
      <w:outlineLvl w:val="8"/>
    </w:pPr>
    <w:rPr>
      <w:rFonts w:ascii="Century Gothic" w:eastAsiaTheme="majorEastAsia" w:hAnsi="Century Gothic" w:cstheme="majorBidi"/>
      <w:color w:val="272727" w:themeColor="text1" w:themeTint="D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0F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E40F1"/>
    <w:pPr>
      <w:outlineLvl w:val="9"/>
    </w:pPr>
    <w:rPr>
      <w:kern w:val="0"/>
      <w:lang w:val="en-US"/>
      <w14:ligatures w14:val="none"/>
    </w:rPr>
  </w:style>
  <w:style w:type="character" w:customStyle="1" w:styleId="Heading2Char">
    <w:name w:val="Heading 2 Char"/>
    <w:basedOn w:val="DefaultParagraphFont"/>
    <w:link w:val="Heading2"/>
    <w:uiPriority w:val="9"/>
    <w:rsid w:val="001E40F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1E4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40F1"/>
    <w:rPr>
      <w:rFonts w:ascii="Century Gothic" w:eastAsiaTheme="majorEastAsia" w:hAnsi="Century Gothic" w:cstheme="majorBidi"/>
      <w:i/>
      <w:iCs/>
      <w:color w:val="4472C4" w:themeColor="accent1"/>
      <w:sz w:val="20"/>
      <w:szCs w:val="20"/>
      <w:lang w:eastAsia="en-GB"/>
    </w:rPr>
  </w:style>
  <w:style w:type="character" w:customStyle="1" w:styleId="Heading4Char">
    <w:name w:val="Heading 4 Char"/>
    <w:basedOn w:val="DefaultParagraphFont"/>
    <w:link w:val="Heading4"/>
    <w:uiPriority w:val="9"/>
    <w:rsid w:val="001E40F1"/>
    <w:rPr>
      <w:rFonts w:ascii="Century Gothic" w:eastAsiaTheme="majorEastAsia" w:hAnsi="Century Gothic" w:cstheme="majorBidi"/>
      <w:i/>
      <w:iCs/>
      <w:color w:val="2F5496" w:themeColor="accent1" w:themeShade="BF"/>
      <w:lang w:eastAsia="en-GB"/>
    </w:rPr>
  </w:style>
  <w:style w:type="character" w:customStyle="1" w:styleId="Heading5Char">
    <w:name w:val="Heading 5 Char"/>
    <w:basedOn w:val="DefaultParagraphFont"/>
    <w:link w:val="Heading5"/>
    <w:uiPriority w:val="9"/>
    <w:semiHidden/>
    <w:rsid w:val="001E40F1"/>
    <w:rPr>
      <w:rFonts w:ascii="Century Gothic" w:eastAsiaTheme="majorEastAsia" w:hAnsi="Century Gothic" w:cstheme="majorBidi"/>
      <w:color w:val="2F5496" w:themeColor="accent1" w:themeShade="BF"/>
      <w:lang w:eastAsia="en-GB"/>
    </w:rPr>
  </w:style>
  <w:style w:type="character" w:customStyle="1" w:styleId="Heading6Char">
    <w:name w:val="Heading 6 Char"/>
    <w:basedOn w:val="DefaultParagraphFont"/>
    <w:link w:val="Heading6"/>
    <w:uiPriority w:val="9"/>
    <w:semiHidden/>
    <w:rsid w:val="001E40F1"/>
    <w:rPr>
      <w:rFonts w:ascii="Century Gothic" w:eastAsiaTheme="majorEastAsia" w:hAnsi="Century Gothic" w:cstheme="majorBidi"/>
      <w:i/>
      <w:iCs/>
      <w:color w:val="595959" w:themeColor="text1" w:themeTint="A6"/>
      <w:lang w:eastAsia="en-GB"/>
    </w:rPr>
  </w:style>
  <w:style w:type="character" w:customStyle="1" w:styleId="Heading7Char">
    <w:name w:val="Heading 7 Char"/>
    <w:basedOn w:val="DefaultParagraphFont"/>
    <w:link w:val="Heading7"/>
    <w:uiPriority w:val="9"/>
    <w:semiHidden/>
    <w:rsid w:val="001E40F1"/>
    <w:rPr>
      <w:rFonts w:ascii="Century Gothic" w:eastAsiaTheme="majorEastAsia" w:hAnsi="Century Gothic" w:cstheme="majorBidi"/>
      <w:color w:val="595959" w:themeColor="text1" w:themeTint="A6"/>
      <w:lang w:eastAsia="en-GB"/>
    </w:rPr>
  </w:style>
  <w:style w:type="character" w:customStyle="1" w:styleId="Heading8Char">
    <w:name w:val="Heading 8 Char"/>
    <w:basedOn w:val="DefaultParagraphFont"/>
    <w:link w:val="Heading8"/>
    <w:uiPriority w:val="9"/>
    <w:semiHidden/>
    <w:rsid w:val="001E40F1"/>
    <w:rPr>
      <w:rFonts w:ascii="Century Gothic" w:eastAsiaTheme="majorEastAsia" w:hAnsi="Century Gothic" w:cstheme="majorBidi"/>
      <w:i/>
      <w:iCs/>
      <w:color w:val="272727" w:themeColor="text1" w:themeTint="D8"/>
      <w:lang w:eastAsia="en-GB"/>
    </w:rPr>
  </w:style>
  <w:style w:type="character" w:customStyle="1" w:styleId="Heading9Char">
    <w:name w:val="Heading 9 Char"/>
    <w:basedOn w:val="DefaultParagraphFont"/>
    <w:link w:val="Heading9"/>
    <w:uiPriority w:val="9"/>
    <w:semiHidden/>
    <w:rsid w:val="001E40F1"/>
    <w:rPr>
      <w:rFonts w:ascii="Century Gothic" w:eastAsiaTheme="majorEastAsia" w:hAnsi="Century Gothic" w:cstheme="majorBidi"/>
      <w:color w:val="272727" w:themeColor="text1" w:themeTint="D8"/>
      <w:lang w:eastAsia="en-GB"/>
    </w:rPr>
  </w:style>
  <w:style w:type="paragraph" w:styleId="Title">
    <w:name w:val="Title"/>
    <w:basedOn w:val="Normal"/>
    <w:next w:val="Normal"/>
    <w:link w:val="TitleChar"/>
    <w:uiPriority w:val="10"/>
    <w:qFormat/>
    <w:rsid w:val="001E40F1"/>
    <w:pPr>
      <w:spacing w:before="100" w:beforeAutospacing="1" w:after="80" w:afterAutospacing="1" w:line="240" w:lineRule="auto"/>
      <w:contextualSpacing/>
      <w:jc w:val="both"/>
    </w:pPr>
    <w:rPr>
      <w:rFonts w:asciiTheme="majorHAnsi" w:eastAsiaTheme="majorEastAsia" w:hAnsiTheme="majorHAnsi" w:cstheme="majorBidi"/>
      <w:color w:val="0070C0"/>
      <w:spacing w:val="-10"/>
      <w:kern w:val="28"/>
      <w:sz w:val="56"/>
      <w:szCs w:val="56"/>
      <w:lang w:eastAsia="en-GB"/>
    </w:rPr>
  </w:style>
  <w:style w:type="character" w:customStyle="1" w:styleId="TitleChar">
    <w:name w:val="Title Char"/>
    <w:basedOn w:val="DefaultParagraphFont"/>
    <w:link w:val="Title"/>
    <w:uiPriority w:val="10"/>
    <w:rsid w:val="001E40F1"/>
    <w:rPr>
      <w:rFonts w:asciiTheme="majorHAnsi" w:eastAsiaTheme="majorEastAsia" w:hAnsiTheme="majorHAnsi" w:cstheme="majorBidi"/>
      <w:color w:val="0070C0"/>
      <w:spacing w:val="-10"/>
      <w:kern w:val="28"/>
      <w:sz w:val="56"/>
      <w:szCs w:val="56"/>
      <w:lang w:eastAsia="en-GB"/>
    </w:rPr>
  </w:style>
  <w:style w:type="paragraph" w:styleId="Subtitle">
    <w:name w:val="Subtitle"/>
    <w:basedOn w:val="Normal"/>
    <w:next w:val="Normal"/>
    <w:link w:val="SubtitleChar"/>
    <w:uiPriority w:val="11"/>
    <w:qFormat/>
    <w:rsid w:val="001E40F1"/>
    <w:pPr>
      <w:numPr>
        <w:ilvl w:val="1"/>
      </w:numPr>
      <w:spacing w:before="100" w:beforeAutospacing="1" w:after="100" w:afterAutospacing="1" w:line="276" w:lineRule="auto"/>
      <w:jc w:val="both"/>
    </w:pPr>
    <w:rPr>
      <w:rFonts w:ascii="Century Gothic" w:eastAsiaTheme="majorEastAsia" w:hAnsi="Century Gothic" w:cstheme="majorBidi"/>
      <w:color w:val="595959" w:themeColor="text1" w:themeTint="A6"/>
      <w:spacing w:val="15"/>
      <w:sz w:val="28"/>
      <w:szCs w:val="28"/>
      <w:lang w:eastAsia="en-GB"/>
    </w:rPr>
  </w:style>
  <w:style w:type="character" w:customStyle="1" w:styleId="SubtitleChar">
    <w:name w:val="Subtitle Char"/>
    <w:basedOn w:val="DefaultParagraphFont"/>
    <w:link w:val="Subtitle"/>
    <w:uiPriority w:val="11"/>
    <w:rsid w:val="001E40F1"/>
    <w:rPr>
      <w:rFonts w:ascii="Century Gothic" w:eastAsiaTheme="majorEastAsia" w:hAnsi="Century Gothic"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1E40F1"/>
    <w:pPr>
      <w:spacing w:before="160" w:beforeAutospacing="1" w:after="100" w:afterAutospacing="1" w:line="276" w:lineRule="auto"/>
      <w:jc w:val="center"/>
    </w:pPr>
    <w:rPr>
      <w:rFonts w:ascii="Century Gothic" w:eastAsia="Century Gothic" w:hAnsi="Century Gothic" w:cs="Century Gothic"/>
      <w:i/>
      <w:iCs/>
      <w:color w:val="404040" w:themeColor="text1" w:themeTint="BF"/>
      <w:lang w:eastAsia="en-GB"/>
    </w:rPr>
  </w:style>
  <w:style w:type="character" w:customStyle="1" w:styleId="QuoteChar">
    <w:name w:val="Quote Char"/>
    <w:basedOn w:val="DefaultParagraphFont"/>
    <w:link w:val="Quote"/>
    <w:uiPriority w:val="29"/>
    <w:rsid w:val="001E40F1"/>
    <w:rPr>
      <w:rFonts w:ascii="Century Gothic" w:eastAsia="Century Gothic" w:hAnsi="Century Gothic" w:cs="Century Gothic"/>
      <w:i/>
      <w:iCs/>
      <w:color w:val="404040" w:themeColor="text1" w:themeTint="BF"/>
      <w:lang w:eastAsia="en-GB"/>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1"/>
    <w:qFormat/>
    <w:rsid w:val="001E40F1"/>
    <w:pPr>
      <w:spacing w:before="100" w:beforeAutospacing="1" w:after="100" w:afterAutospacing="1" w:line="276" w:lineRule="auto"/>
      <w:ind w:left="720"/>
      <w:contextualSpacing/>
      <w:jc w:val="both"/>
    </w:pPr>
    <w:rPr>
      <w:rFonts w:ascii="Century Gothic" w:eastAsia="Century Gothic" w:hAnsi="Century Gothic" w:cs="Century Gothic"/>
      <w:color w:val="0070C0"/>
      <w:lang w:eastAsia="en-GB"/>
    </w:rPr>
  </w:style>
  <w:style w:type="character" w:styleId="IntenseEmphasis">
    <w:name w:val="Intense Emphasis"/>
    <w:basedOn w:val="DefaultParagraphFont"/>
    <w:uiPriority w:val="21"/>
    <w:qFormat/>
    <w:rsid w:val="001E40F1"/>
    <w:rPr>
      <w:i/>
      <w:iCs/>
      <w:color w:val="2F5496" w:themeColor="accent1" w:themeShade="BF"/>
    </w:rPr>
  </w:style>
  <w:style w:type="paragraph" w:styleId="IntenseQuote">
    <w:name w:val="Intense Quote"/>
    <w:basedOn w:val="Normal"/>
    <w:next w:val="Normal"/>
    <w:link w:val="IntenseQuoteChar"/>
    <w:uiPriority w:val="30"/>
    <w:qFormat/>
    <w:rsid w:val="001E40F1"/>
    <w:pPr>
      <w:pBdr>
        <w:top w:val="single" w:sz="4" w:space="10" w:color="2F5496" w:themeColor="accent1" w:themeShade="BF"/>
        <w:bottom w:val="single" w:sz="4" w:space="10" w:color="2F5496" w:themeColor="accent1" w:themeShade="BF"/>
      </w:pBdr>
      <w:spacing w:before="360" w:beforeAutospacing="1" w:after="360" w:afterAutospacing="1" w:line="276" w:lineRule="auto"/>
      <w:ind w:left="864" w:right="864"/>
      <w:jc w:val="center"/>
    </w:pPr>
    <w:rPr>
      <w:rFonts w:ascii="Century Gothic" w:eastAsia="Century Gothic" w:hAnsi="Century Gothic" w:cs="Century Gothic"/>
      <w:i/>
      <w:iCs/>
      <w:color w:val="2F5496" w:themeColor="accent1" w:themeShade="BF"/>
      <w:lang w:eastAsia="en-GB"/>
    </w:rPr>
  </w:style>
  <w:style w:type="character" w:customStyle="1" w:styleId="IntenseQuoteChar">
    <w:name w:val="Intense Quote Char"/>
    <w:basedOn w:val="DefaultParagraphFont"/>
    <w:link w:val="IntenseQuote"/>
    <w:uiPriority w:val="30"/>
    <w:rsid w:val="001E40F1"/>
    <w:rPr>
      <w:rFonts w:ascii="Century Gothic" w:eastAsia="Century Gothic" w:hAnsi="Century Gothic" w:cs="Century Gothic"/>
      <w:i/>
      <w:iCs/>
      <w:color w:val="2F5496" w:themeColor="accent1" w:themeShade="BF"/>
      <w:lang w:eastAsia="en-GB"/>
    </w:rPr>
  </w:style>
  <w:style w:type="character" w:styleId="IntenseReference">
    <w:name w:val="Intense Reference"/>
    <w:basedOn w:val="DefaultParagraphFont"/>
    <w:uiPriority w:val="32"/>
    <w:qFormat/>
    <w:rsid w:val="001E40F1"/>
    <w:rPr>
      <w:b/>
      <w:bCs/>
      <w:smallCaps/>
      <w:color w:val="2F5496" w:themeColor="accent1" w:themeShade="BF"/>
      <w:spacing w:val="5"/>
    </w:rPr>
  </w:style>
  <w:style w:type="paragraph" w:customStyle="1" w:styleId="paragraph">
    <w:name w:val="paragraph"/>
    <w:basedOn w:val="Normal"/>
    <w:rsid w:val="001E40F1"/>
    <w:pPr>
      <w:spacing w:before="100" w:beforeAutospacing="1" w:after="100" w:afterAutospacing="1" w:line="240" w:lineRule="auto"/>
      <w:jc w:val="both"/>
    </w:pPr>
    <w:rPr>
      <w:rFonts w:ascii="Times New Roman" w:eastAsia="Times New Roman" w:hAnsi="Times New Roman" w:cs="Times New Roman"/>
      <w:color w:val="0070C0"/>
      <w:kern w:val="0"/>
      <w:sz w:val="24"/>
      <w:szCs w:val="24"/>
      <w:lang w:eastAsia="en-GB"/>
      <w14:ligatures w14:val="none"/>
    </w:rPr>
  </w:style>
  <w:style w:type="character" w:customStyle="1" w:styleId="normaltextrun">
    <w:name w:val="normaltextrun"/>
    <w:basedOn w:val="DefaultParagraphFont"/>
    <w:rsid w:val="001E40F1"/>
  </w:style>
  <w:style w:type="character" w:customStyle="1" w:styleId="eop">
    <w:name w:val="eop"/>
    <w:basedOn w:val="DefaultParagraphFont"/>
    <w:rsid w:val="001E40F1"/>
  </w:style>
  <w:style w:type="character" w:styleId="Hyperlink">
    <w:name w:val="Hyperlink"/>
    <w:basedOn w:val="DefaultParagraphFont"/>
    <w:uiPriority w:val="99"/>
    <w:unhideWhenUsed/>
    <w:rsid w:val="001E40F1"/>
    <w:rPr>
      <w:color w:val="0563C1" w:themeColor="hyperlink"/>
      <w:u w:val="single"/>
    </w:rPr>
  </w:style>
  <w:style w:type="paragraph" w:styleId="TOC2">
    <w:name w:val="toc 2"/>
    <w:basedOn w:val="Normal"/>
    <w:next w:val="Normal"/>
    <w:autoRedefine/>
    <w:uiPriority w:val="39"/>
    <w:unhideWhenUsed/>
    <w:qFormat/>
    <w:rsid w:val="001E40F1"/>
    <w:pPr>
      <w:spacing w:before="100" w:beforeAutospacing="1" w:after="100" w:afterAutospacing="1" w:line="276" w:lineRule="auto"/>
      <w:ind w:left="220"/>
      <w:jc w:val="both"/>
    </w:pPr>
    <w:rPr>
      <w:rFonts w:ascii="Century Gothic" w:eastAsia="Century Gothic" w:hAnsi="Century Gothic" w:cs="Century Gothic"/>
      <w:color w:val="0070C0"/>
      <w:lang w:eastAsia="en-GB"/>
    </w:rPr>
  </w:style>
  <w:style w:type="paragraph" w:styleId="TOC1">
    <w:name w:val="toc 1"/>
    <w:basedOn w:val="Normal"/>
    <w:next w:val="Normal"/>
    <w:autoRedefine/>
    <w:uiPriority w:val="39"/>
    <w:unhideWhenUsed/>
    <w:qFormat/>
    <w:rsid w:val="001E40F1"/>
    <w:pPr>
      <w:spacing w:before="100" w:beforeAutospacing="1" w:after="100" w:afterAutospacing="1" w:line="276" w:lineRule="auto"/>
      <w:jc w:val="both"/>
    </w:pPr>
    <w:rPr>
      <w:rFonts w:ascii="Century Gothic" w:eastAsia="Century Gothic" w:hAnsi="Century Gothic" w:cs="Century Gothic"/>
      <w:color w:val="0070C0"/>
      <w:lang w:eastAsia="en-GB"/>
    </w:rPr>
  </w:style>
  <w:style w:type="paragraph" w:styleId="TOC4">
    <w:name w:val="toc 4"/>
    <w:basedOn w:val="Normal"/>
    <w:next w:val="Normal"/>
    <w:autoRedefine/>
    <w:uiPriority w:val="39"/>
    <w:unhideWhenUsed/>
    <w:rsid w:val="001E40F1"/>
    <w:pPr>
      <w:spacing w:before="100" w:beforeAutospacing="1" w:after="100" w:afterAutospacing="1" w:line="276" w:lineRule="auto"/>
      <w:ind w:left="660"/>
      <w:jc w:val="both"/>
    </w:pPr>
    <w:rPr>
      <w:rFonts w:ascii="Century Gothic" w:eastAsia="Century Gothic" w:hAnsi="Century Gothic" w:cs="Century Gothic"/>
      <w:color w:val="0070C0"/>
      <w:lang w:eastAsia="en-GB"/>
    </w:rPr>
  </w:style>
  <w:style w:type="character" w:customStyle="1" w:styleId="wacimagecontainer">
    <w:name w:val="wacimagecontainer"/>
    <w:basedOn w:val="DefaultParagraphFont"/>
    <w:rsid w:val="001E40F1"/>
  </w:style>
  <w:style w:type="table" w:styleId="GridTable5Dark-Accent1">
    <w:name w:val="Grid Table 5 Dark Accent 1"/>
    <w:basedOn w:val="TableNormal"/>
    <w:uiPriority w:val="50"/>
    <w:rsid w:val="001E40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1E40F1"/>
    <w:pPr>
      <w:tabs>
        <w:tab w:val="center" w:pos="4513"/>
        <w:tab w:val="right" w:pos="9026"/>
      </w:tabs>
      <w:spacing w:before="100" w:beforeAutospacing="1" w:after="0" w:afterAutospacing="1" w:line="240" w:lineRule="auto"/>
      <w:jc w:val="both"/>
    </w:pPr>
    <w:rPr>
      <w:rFonts w:ascii="Century Gothic" w:eastAsia="Century Gothic" w:hAnsi="Century Gothic" w:cs="Century Gothic"/>
      <w:color w:val="0070C0"/>
      <w:lang w:eastAsia="en-GB"/>
    </w:rPr>
  </w:style>
  <w:style w:type="character" w:customStyle="1" w:styleId="HeaderChar">
    <w:name w:val="Header Char"/>
    <w:basedOn w:val="DefaultParagraphFont"/>
    <w:link w:val="Header"/>
    <w:uiPriority w:val="99"/>
    <w:rsid w:val="001E40F1"/>
    <w:rPr>
      <w:rFonts w:ascii="Century Gothic" w:eastAsia="Century Gothic" w:hAnsi="Century Gothic" w:cs="Century Gothic"/>
      <w:color w:val="0070C0"/>
      <w:lang w:eastAsia="en-GB"/>
    </w:rPr>
  </w:style>
  <w:style w:type="paragraph" w:styleId="Footer">
    <w:name w:val="footer"/>
    <w:basedOn w:val="Normal"/>
    <w:link w:val="FooterChar"/>
    <w:uiPriority w:val="99"/>
    <w:unhideWhenUsed/>
    <w:rsid w:val="001E40F1"/>
    <w:pPr>
      <w:tabs>
        <w:tab w:val="center" w:pos="4513"/>
        <w:tab w:val="right" w:pos="9026"/>
      </w:tabs>
      <w:spacing w:before="100" w:beforeAutospacing="1" w:after="0" w:afterAutospacing="1" w:line="240" w:lineRule="auto"/>
      <w:jc w:val="both"/>
    </w:pPr>
    <w:rPr>
      <w:rFonts w:ascii="Century Gothic" w:eastAsia="Century Gothic" w:hAnsi="Century Gothic" w:cs="Century Gothic"/>
      <w:color w:val="0070C0"/>
      <w:lang w:eastAsia="en-GB"/>
    </w:rPr>
  </w:style>
  <w:style w:type="character" w:customStyle="1" w:styleId="FooterChar">
    <w:name w:val="Footer Char"/>
    <w:basedOn w:val="DefaultParagraphFont"/>
    <w:link w:val="Footer"/>
    <w:uiPriority w:val="99"/>
    <w:rsid w:val="001E40F1"/>
    <w:rPr>
      <w:rFonts w:ascii="Century Gothic" w:eastAsia="Century Gothic" w:hAnsi="Century Gothic" w:cs="Century Gothic"/>
      <w:color w:val="0070C0"/>
      <w:lang w:eastAsia="en-GB"/>
    </w:rPr>
  </w:style>
  <w:style w:type="paragraph" w:customStyle="1" w:styleId="Bullets-Square">
    <w:name w:val="Bullets - Square"/>
    <w:basedOn w:val="Normal"/>
    <w:link w:val="Bullets-SquareChar"/>
    <w:uiPriority w:val="4"/>
    <w:qFormat/>
    <w:rsid w:val="001E40F1"/>
    <w:pPr>
      <w:numPr>
        <w:numId w:val="1"/>
      </w:numPr>
      <w:spacing w:before="100" w:beforeAutospacing="1" w:after="240" w:afterAutospacing="1" w:line="276" w:lineRule="auto"/>
      <w:jc w:val="both"/>
    </w:pPr>
    <w:rPr>
      <w:rFonts w:ascii="Arial" w:eastAsia="Times New Roman" w:hAnsi="Arial" w:cs="Times New Roman"/>
      <w:color w:val="4C3300"/>
      <w:lang w:eastAsia="en-GB"/>
    </w:rPr>
  </w:style>
  <w:style w:type="character" w:customStyle="1" w:styleId="Bullets-SquareChar">
    <w:name w:val="Bullets - Square Char"/>
    <w:basedOn w:val="DefaultParagraphFont"/>
    <w:link w:val="Bullets-Square"/>
    <w:uiPriority w:val="4"/>
    <w:rsid w:val="001E40F1"/>
    <w:rPr>
      <w:rFonts w:ascii="Arial" w:eastAsia="Times New Roman" w:hAnsi="Arial" w:cs="Times New Roman"/>
      <w:color w:val="4C3300"/>
      <w:lang w:eastAsia="en-GB"/>
    </w:rPr>
  </w:style>
  <w:style w:type="paragraph" w:styleId="CommentText">
    <w:name w:val="annotation text"/>
    <w:basedOn w:val="Normal"/>
    <w:link w:val="CommentTextChar"/>
    <w:uiPriority w:val="99"/>
    <w:unhideWhenUsed/>
    <w:rsid w:val="001E40F1"/>
    <w:pPr>
      <w:spacing w:before="100" w:beforeAutospacing="1" w:after="100" w:afterAutospacing="1" w:line="240" w:lineRule="auto"/>
      <w:jc w:val="both"/>
    </w:pPr>
    <w:rPr>
      <w:rFonts w:ascii="Century Gothic" w:eastAsia="Century Gothic" w:hAnsi="Century Gothic" w:cs="Century Gothic"/>
      <w:color w:val="0070C0"/>
      <w:sz w:val="20"/>
      <w:szCs w:val="20"/>
      <w:lang w:eastAsia="en-GB"/>
    </w:rPr>
  </w:style>
  <w:style w:type="character" w:customStyle="1" w:styleId="CommentTextChar">
    <w:name w:val="Comment Text Char"/>
    <w:basedOn w:val="DefaultParagraphFont"/>
    <w:link w:val="CommentText"/>
    <w:uiPriority w:val="99"/>
    <w:rsid w:val="001E40F1"/>
    <w:rPr>
      <w:rFonts w:ascii="Century Gothic" w:eastAsia="Century Gothic" w:hAnsi="Century Gothic" w:cs="Century Gothic"/>
      <w:color w:val="0070C0"/>
      <w:sz w:val="20"/>
      <w:szCs w:val="20"/>
      <w:lang w:eastAsia="en-GB"/>
    </w:rPr>
  </w:style>
  <w:style w:type="character" w:styleId="CommentReference">
    <w:name w:val="annotation reference"/>
    <w:basedOn w:val="DefaultParagraphFont"/>
    <w:uiPriority w:val="99"/>
    <w:semiHidden/>
    <w:unhideWhenUsed/>
    <w:rsid w:val="001E40F1"/>
    <w:rPr>
      <w:sz w:val="16"/>
      <w:szCs w:val="16"/>
    </w:rPr>
  </w:style>
  <w:style w:type="paragraph" w:styleId="CommentSubject">
    <w:name w:val="annotation subject"/>
    <w:basedOn w:val="CommentText"/>
    <w:next w:val="CommentText"/>
    <w:link w:val="CommentSubjectChar"/>
    <w:uiPriority w:val="99"/>
    <w:semiHidden/>
    <w:unhideWhenUsed/>
    <w:rsid w:val="001E40F1"/>
    <w:rPr>
      <w:b/>
      <w:bCs/>
    </w:rPr>
  </w:style>
  <w:style w:type="character" w:customStyle="1" w:styleId="CommentSubjectChar">
    <w:name w:val="Comment Subject Char"/>
    <w:basedOn w:val="CommentTextChar"/>
    <w:link w:val="CommentSubject"/>
    <w:uiPriority w:val="99"/>
    <w:semiHidden/>
    <w:rsid w:val="001E40F1"/>
    <w:rPr>
      <w:rFonts w:ascii="Century Gothic" w:eastAsia="Century Gothic" w:hAnsi="Century Gothic" w:cs="Century Gothic"/>
      <w:b/>
      <w:bCs/>
      <w:color w:val="0070C0"/>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basedOn w:val="DefaultParagraphFont"/>
    <w:link w:val="ListParagraph"/>
    <w:uiPriority w:val="1"/>
    <w:locked/>
    <w:rsid w:val="001E40F1"/>
    <w:rPr>
      <w:rFonts w:ascii="Century Gothic" w:eastAsia="Century Gothic" w:hAnsi="Century Gothic" w:cs="Century Gothic"/>
      <w:color w:val="0070C0"/>
      <w:lang w:eastAsia="en-GB"/>
    </w:rPr>
  </w:style>
  <w:style w:type="paragraph" w:styleId="Revision">
    <w:name w:val="Revision"/>
    <w:hidden/>
    <w:uiPriority w:val="99"/>
    <w:semiHidden/>
    <w:rsid w:val="001E40F1"/>
    <w:pPr>
      <w:spacing w:after="0" w:line="240" w:lineRule="auto"/>
    </w:pPr>
  </w:style>
  <w:style w:type="paragraph" w:styleId="Caption">
    <w:name w:val="caption"/>
    <w:basedOn w:val="Normal"/>
    <w:next w:val="Normal"/>
    <w:uiPriority w:val="35"/>
    <w:unhideWhenUsed/>
    <w:qFormat/>
    <w:rsid w:val="001E40F1"/>
    <w:pPr>
      <w:spacing w:before="100" w:beforeAutospacing="1" w:after="200" w:afterAutospacing="1" w:line="240" w:lineRule="auto"/>
      <w:jc w:val="both"/>
    </w:pPr>
    <w:rPr>
      <w:rFonts w:ascii="Century Gothic" w:eastAsia="Century Gothic" w:hAnsi="Century Gothic" w:cs="Century Gothic"/>
      <w:i/>
      <w:iCs/>
      <w:color w:val="44546A" w:themeColor="text2"/>
      <w:sz w:val="18"/>
      <w:szCs w:val="18"/>
      <w:lang w:eastAsia="en-GB"/>
    </w:rPr>
  </w:style>
  <w:style w:type="paragraph" w:styleId="FootnoteText">
    <w:name w:val="footnote text"/>
    <w:basedOn w:val="Normal"/>
    <w:link w:val="FootnoteTextChar"/>
    <w:uiPriority w:val="99"/>
    <w:unhideWhenUsed/>
    <w:rsid w:val="001E40F1"/>
    <w:pPr>
      <w:spacing w:before="100" w:beforeAutospacing="1" w:after="0" w:afterAutospacing="1" w:line="240" w:lineRule="auto"/>
      <w:jc w:val="both"/>
    </w:pPr>
    <w:rPr>
      <w:rFonts w:ascii="Century Gothic" w:eastAsia="Century Gothic" w:hAnsi="Century Gothic" w:cs="Century Gothic"/>
      <w:color w:val="0070C0"/>
      <w:sz w:val="20"/>
      <w:szCs w:val="20"/>
      <w:lang w:eastAsia="en-GB"/>
    </w:rPr>
  </w:style>
  <w:style w:type="character" w:customStyle="1" w:styleId="FootnoteTextChar">
    <w:name w:val="Footnote Text Char"/>
    <w:basedOn w:val="DefaultParagraphFont"/>
    <w:link w:val="FootnoteText"/>
    <w:uiPriority w:val="99"/>
    <w:rsid w:val="001E40F1"/>
    <w:rPr>
      <w:rFonts w:ascii="Century Gothic" w:eastAsia="Century Gothic" w:hAnsi="Century Gothic" w:cs="Century Gothic"/>
      <w:color w:val="0070C0"/>
      <w:sz w:val="20"/>
      <w:szCs w:val="20"/>
      <w:lang w:eastAsia="en-GB"/>
    </w:rPr>
  </w:style>
  <w:style w:type="character" w:styleId="FootnoteReference">
    <w:name w:val="footnote reference"/>
    <w:basedOn w:val="DefaultParagraphFont"/>
    <w:uiPriority w:val="99"/>
    <w:semiHidden/>
    <w:unhideWhenUsed/>
    <w:rsid w:val="001E40F1"/>
    <w:rPr>
      <w:vertAlign w:val="superscript"/>
    </w:rPr>
  </w:style>
  <w:style w:type="paragraph" w:styleId="NormalWeb">
    <w:name w:val="Normal (Web)"/>
    <w:basedOn w:val="Normal"/>
    <w:uiPriority w:val="99"/>
    <w:semiHidden/>
    <w:unhideWhenUsed/>
    <w:rsid w:val="001E40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TOC3">
    <w:name w:val="toc 3"/>
    <w:basedOn w:val="Normal"/>
    <w:next w:val="Normal"/>
    <w:autoRedefine/>
    <w:uiPriority w:val="39"/>
    <w:unhideWhenUsed/>
    <w:rsid w:val="001E40F1"/>
    <w:pPr>
      <w:spacing w:before="100" w:beforeAutospacing="1" w:after="100" w:afterAutospacing="1" w:line="276" w:lineRule="auto"/>
      <w:ind w:left="440"/>
      <w:jc w:val="both"/>
    </w:pPr>
    <w:rPr>
      <w:rFonts w:ascii="Century Gothic" w:eastAsia="Century Gothic" w:hAnsi="Century Gothic" w:cs="Century Gothic"/>
      <w:color w:val="0070C0"/>
      <w:lang w:eastAsia="en-GB"/>
    </w:rPr>
  </w:style>
  <w:style w:type="character" w:styleId="BookTitle">
    <w:name w:val="Book Title"/>
    <w:aliases w:val="Table"/>
    <w:basedOn w:val="DefaultParagraphFont"/>
    <w:uiPriority w:val="33"/>
    <w:qFormat/>
    <w:rsid w:val="001E40F1"/>
    <w:rPr>
      <w:rFonts w:ascii="Century Gothic" w:hAnsi="Century Gothic"/>
      <w:b/>
      <w:bCs/>
      <w:i/>
      <w:iCs/>
      <w:color w:val="0070C0"/>
      <w:spacing w:val="5"/>
      <w:sz w:val="18"/>
    </w:rPr>
  </w:style>
  <w:style w:type="paragraph" w:styleId="TableofFigures">
    <w:name w:val="table of figures"/>
    <w:basedOn w:val="Normal"/>
    <w:next w:val="Normal"/>
    <w:uiPriority w:val="99"/>
    <w:unhideWhenUsed/>
    <w:rsid w:val="001E40F1"/>
    <w:pPr>
      <w:spacing w:beforeAutospacing="1" w:after="0" w:afterAutospacing="1" w:line="276" w:lineRule="auto"/>
    </w:pPr>
    <w:rPr>
      <w:rFonts w:eastAsia="Century Gothic" w:cs="Century Gothic"/>
      <w:i/>
      <w:iCs/>
      <w:color w:val="0070C0"/>
      <w:sz w:val="20"/>
      <w:szCs w:val="20"/>
      <w:lang w:eastAsia="en-GB"/>
    </w:rPr>
  </w:style>
  <w:style w:type="character" w:styleId="Strong">
    <w:name w:val="Strong"/>
    <w:basedOn w:val="DefaultParagraphFont"/>
    <w:uiPriority w:val="22"/>
    <w:qFormat/>
    <w:rsid w:val="001E40F1"/>
    <w:rPr>
      <w:b/>
      <w:bCs/>
    </w:rPr>
  </w:style>
  <w:style w:type="paragraph" w:styleId="BalloonText">
    <w:name w:val="Balloon Text"/>
    <w:basedOn w:val="Normal"/>
    <w:link w:val="BalloonTextChar"/>
    <w:uiPriority w:val="99"/>
    <w:semiHidden/>
    <w:unhideWhenUsed/>
    <w:rsid w:val="001E40F1"/>
    <w:pPr>
      <w:spacing w:beforeAutospacing="1" w:after="0" w:afterAutospacing="1" w:line="240" w:lineRule="auto"/>
      <w:jc w:val="both"/>
    </w:pPr>
    <w:rPr>
      <w:rFonts w:ascii="Segoe UI" w:eastAsia="Century Gothic" w:hAnsi="Segoe UI" w:cs="Segoe UI"/>
      <w:color w:val="0070C0"/>
      <w:sz w:val="18"/>
      <w:szCs w:val="18"/>
      <w:lang w:eastAsia="en-GB"/>
    </w:rPr>
  </w:style>
  <w:style w:type="character" w:customStyle="1" w:styleId="BalloonTextChar">
    <w:name w:val="Balloon Text Char"/>
    <w:basedOn w:val="DefaultParagraphFont"/>
    <w:link w:val="BalloonText"/>
    <w:uiPriority w:val="99"/>
    <w:semiHidden/>
    <w:rsid w:val="001E40F1"/>
    <w:rPr>
      <w:rFonts w:ascii="Segoe UI" w:eastAsia="Century Gothic" w:hAnsi="Segoe UI" w:cs="Segoe UI"/>
      <w:color w:val="0070C0"/>
      <w:sz w:val="18"/>
      <w:szCs w:val="18"/>
      <w:lang w:eastAsia="en-GB"/>
    </w:rPr>
  </w:style>
  <w:style w:type="table" w:customStyle="1" w:styleId="TableGrid1">
    <w:name w:val="Table Grid1"/>
    <w:basedOn w:val="TableNormal"/>
    <w:next w:val="TableGrid"/>
    <w:uiPriority w:val="39"/>
    <w:rsid w:val="001E4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E40F1"/>
  </w:style>
  <w:style w:type="paragraph" w:styleId="BodyText">
    <w:name w:val="Body Text"/>
    <w:basedOn w:val="Normal"/>
    <w:link w:val="BodyTextChar"/>
    <w:uiPriority w:val="1"/>
    <w:qFormat/>
    <w:rsid w:val="001E40F1"/>
    <w:pPr>
      <w:widowControl w:val="0"/>
      <w:autoSpaceDE w:val="0"/>
      <w:autoSpaceDN w:val="0"/>
      <w:spacing w:after="0" w:line="240" w:lineRule="auto"/>
    </w:pPr>
    <w:rPr>
      <w:rFonts w:ascii="Verdana" w:eastAsia="Verdana" w:hAnsi="Verdana" w:cs="Verdana"/>
      <w:kern w:val="0"/>
      <w:sz w:val="24"/>
      <w:szCs w:val="24"/>
      <w:lang w:val="en-US"/>
      <w14:ligatures w14:val="none"/>
    </w:rPr>
  </w:style>
  <w:style w:type="character" w:customStyle="1" w:styleId="BodyTextChar">
    <w:name w:val="Body Text Char"/>
    <w:basedOn w:val="DefaultParagraphFont"/>
    <w:link w:val="BodyText"/>
    <w:uiPriority w:val="1"/>
    <w:rsid w:val="001E40F1"/>
    <w:rPr>
      <w:rFonts w:ascii="Verdana" w:eastAsia="Verdana" w:hAnsi="Verdana" w:cs="Verdana"/>
      <w:kern w:val="0"/>
      <w:sz w:val="24"/>
      <w:szCs w:val="24"/>
      <w:lang w:val="en-US"/>
      <w14:ligatures w14:val="none"/>
    </w:rPr>
  </w:style>
  <w:style w:type="paragraph" w:customStyle="1" w:styleId="TableParagraph">
    <w:name w:val="Table Paragraph"/>
    <w:basedOn w:val="Normal"/>
    <w:uiPriority w:val="1"/>
    <w:qFormat/>
    <w:rsid w:val="001E40F1"/>
    <w:pPr>
      <w:widowControl w:val="0"/>
      <w:autoSpaceDE w:val="0"/>
      <w:autoSpaceDN w:val="0"/>
      <w:spacing w:after="0" w:line="240" w:lineRule="auto"/>
      <w:ind w:left="106"/>
    </w:pPr>
    <w:rPr>
      <w:rFonts w:ascii="Verdana" w:eastAsia="Verdana" w:hAnsi="Verdana" w:cs="Verdana"/>
      <w:kern w:val="0"/>
      <w:lang w:val="en-US"/>
      <w14:ligatures w14:val="none"/>
    </w:rPr>
  </w:style>
  <w:style w:type="character" w:styleId="UnresolvedMention">
    <w:name w:val="Unresolved Mention"/>
    <w:basedOn w:val="DefaultParagraphFont"/>
    <w:uiPriority w:val="99"/>
    <w:semiHidden/>
    <w:unhideWhenUsed/>
    <w:rsid w:val="001E40F1"/>
    <w:rPr>
      <w:color w:val="605E5C"/>
      <w:shd w:val="clear" w:color="auto" w:fill="E1DFDD"/>
    </w:rPr>
  </w:style>
  <w:style w:type="character" w:styleId="FollowedHyperlink">
    <w:name w:val="FollowedHyperlink"/>
    <w:basedOn w:val="DefaultParagraphFont"/>
    <w:uiPriority w:val="99"/>
    <w:semiHidden/>
    <w:unhideWhenUsed/>
    <w:rsid w:val="00720212"/>
    <w:rPr>
      <w:color w:val="954F72" w:themeColor="followedHyperlink"/>
      <w:u w:val="single"/>
    </w:rPr>
  </w:style>
  <w:style w:type="table" w:styleId="TableGridLight">
    <w:name w:val="Grid Table Light"/>
    <w:basedOn w:val="TableNormal"/>
    <w:uiPriority w:val="40"/>
    <w:rsid w:val="000B6F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fairworkconvention.scot/" TargetMode="External"/><Relationship Id="rId39" Type="http://schemas.openxmlformats.org/officeDocument/2006/relationships/hyperlink" Target="https://www.cipd.org/uk/knowledge/factsheets/appraisals-factsheet/" TargetMode="External"/><Relationship Id="rId21" Type="http://schemas.openxmlformats.org/officeDocument/2006/relationships/header" Target="header5.xml"/><Relationship Id="rId34" Type="http://schemas.openxmlformats.org/officeDocument/2006/relationships/hyperlink" Target="https://www.acas.org.uk/health-and-wellbeing" TargetMode="External"/><Relationship Id="rId42" Type="http://schemas.openxmlformats.org/officeDocument/2006/relationships/hyperlink" Target="https://www.jotform.com/enterprise/employee-experience-management-solutions/?utm_source=pmp&amp;utm_medium=ppc&amp;utm_campaign=pmp-employee-survey&amp;utm_content=visit-website&amp;utm_scp=ent" TargetMode="External"/><Relationship Id="rId47" Type="http://schemas.openxmlformats.org/officeDocument/2006/relationships/hyperlink" Target="https://www.cipd.org/uk/knowledge/guides/what-is-the-gender-pay-gap/" TargetMode="External"/><Relationship Id="rId50" Type="http://schemas.openxmlformats.org/officeDocument/2006/relationships/hyperlink" Target="https://www.closethegap.org.uk/content/employers-private/" TargetMode="External"/><Relationship Id="rId55" Type="http://schemas.openxmlformats.org/officeDocument/2006/relationships/hyperlink" Target="https://www.acas.org.uk/online-training" TargetMode="External"/><Relationship Id="rId63" Type="http://schemas.openxmlformats.org/officeDocument/2006/relationships/hyperlink" Target="https://www.forbes.com/advisor/business/workforce-planning/" TargetMode="External"/><Relationship Id="rId68" Type="http://schemas.openxmlformats.org/officeDocument/2006/relationships/hyperlink" Target="https://councils.forbes.com/blog/how-to-identify-skill-gaps" TargetMode="External"/><Relationship Id="rId76" Type="http://schemas.openxmlformats.org/officeDocument/2006/relationships/hyperlink" Target="https://www.gov.uk/government/publications/disability-confident-guidance-for-levels-1-2-and-3/level-3-disability-confident-leader"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linkedin.com/pulse/workforce-diversity-why-matters-how-measure-erik-ebert/"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fairworktool.scot/" TargetMode="External"/><Relationship Id="rId11" Type="http://schemas.openxmlformats.org/officeDocument/2006/relationships/hyperlink" Target="https://www.gov.scot/publications/fair-work-first-guidance-3/" TargetMode="External"/><Relationship Id="rId24" Type="http://schemas.openxmlformats.org/officeDocument/2006/relationships/hyperlink" Target="https://www.gov.scot/publications/fair-work-first-guidance-3/" TargetMode="External"/><Relationship Id="rId32" Type="http://schemas.openxmlformats.org/officeDocument/2006/relationships/hyperlink" Target="https://www.bgateway.com/resources/health-and-safety-for-employers" TargetMode="External"/><Relationship Id="rId37" Type="http://schemas.openxmlformats.org/officeDocument/2006/relationships/hyperlink" Target="https://workleap.com/blog/guide-to-better-one-on-ones/" TargetMode="External"/><Relationship Id="rId40" Type="http://schemas.openxmlformats.org/officeDocument/2006/relationships/hyperlink" Target="https://workleap.com/get/employee-pulse-survey-tool/?utm_source=people-managing-people&amp;utm_medium=cpc&amp;utm_campaign=employee-survey-tools" TargetMode="External"/><Relationship Id="rId45" Type="http://schemas.openxmlformats.org/officeDocument/2006/relationships/hyperlink" Target="https://www.gov.uk/national-minimum-wage-rates" TargetMode="External"/><Relationship Id="rId53" Type="http://schemas.openxmlformats.org/officeDocument/2006/relationships/hyperlink" Target="https://nationalcareers.service.gov.uk/find-a-course/details?courseId=b3d02a51-7e48-4735-aae8-528e16344720&amp;runId=55acd52e-2b19-4517-a3ca-44d65b137361&amp;searchTerm=&amp;town=Haverhill%20(Suffolk)&amp;courseType=%5b%22%22%5d&amp;courseHours=%5b%22%22%5d&amp;courseStudyTime=%5b%22%22%5d&amp;startDate=&amp;distance=&amp;filtera=False&amp;page=194&amp;orderByValue=Distance&amp;coordinates=0.43763%7C52.082852&amp;campaignCode=&amp;qualificationLevels=" TargetMode="External"/><Relationship Id="rId58" Type="http://schemas.openxmlformats.org/officeDocument/2006/relationships/hyperlink" Target="https://www.acas.org.uk/acas-guide-to-staff-induction" TargetMode="External"/><Relationship Id="rId66" Type="http://schemas.openxmlformats.org/officeDocument/2006/relationships/hyperlink" Target="https://www.linkedin.com/advice/1/what-key-components-training-policy-procedure" TargetMode="External"/><Relationship Id="rId74" Type="http://schemas.openxmlformats.org/officeDocument/2006/relationships/hyperlink" Target="https://www.gov.uk/government/publications/disability-confident-guidance-for-levels-1-2-and-3/level-1-disability-confident-committed" TargetMode="External"/><Relationship Id="rId79" Type="http://schemas.openxmlformats.org/officeDocument/2006/relationships/hyperlink" Target="https://www.acas.org.uk/flexible-working" TargetMode="External"/><Relationship Id="rId5" Type="http://schemas.openxmlformats.org/officeDocument/2006/relationships/numbering" Target="numbering.xml"/><Relationship Id="rId61" Type="http://schemas.openxmlformats.org/officeDocument/2006/relationships/hyperlink" Target="https://peopleinsight.co.uk/wp-content/uploads/2021/07/People-Insight-How-to-Implement-Your-Organisation-Values.pdf" TargetMode="External"/><Relationship Id="rId82" Type="http://schemas.openxmlformats.org/officeDocument/2006/relationships/hyperlink" Target="https://asana.com/resources/collaboration-in-the-workplace" TargetMode="External"/><Relationship Id="rId10" Type="http://schemas.openxmlformats.org/officeDocument/2006/relationships/endnotes" Target="endnotes.xml"/><Relationship Id="rId19" Type="http://schemas.openxmlformats.org/officeDocument/2006/relationships/hyperlink" Target="https://www.livingwage.org.uk/?gclid=EAIaIQobChMIsrbV9oyk_wIVF-3tCh2_JwhJEAAYASAAEgL-B_D_BwE" TargetMode="External"/><Relationship Id="rId31" Type="http://schemas.openxmlformats.org/officeDocument/2006/relationships/hyperlink" Target="https://www.acas.org.uk/keeping-everyone-safe-at-work" TargetMode="External"/><Relationship Id="rId44" Type="http://schemas.openxmlformats.org/officeDocument/2006/relationships/hyperlink" Target="https://livingwage.org.uk/what-real-living-wage" TargetMode="External"/><Relationship Id="rId52" Type="http://schemas.openxmlformats.org/officeDocument/2006/relationships/hyperlink" Target="https://www.cipd.org/uk/knowledge/evidence-reviews/building-inclusive-workplaces/" TargetMode="External"/><Relationship Id="rId60" Type="http://schemas.openxmlformats.org/officeDocument/2006/relationships/hyperlink" Target="https://asana.com/resources/company-values-examples" TargetMode="External"/><Relationship Id="rId65" Type="http://schemas.openxmlformats.org/officeDocument/2006/relationships/hyperlink" Target="https://uk.indeed.com/career-advice/career-development/training-plan-template" TargetMode="External"/><Relationship Id="rId73" Type="http://schemas.openxmlformats.org/officeDocument/2006/relationships/hyperlink" Target="https://www.acas.org.uk/equality-policy-template" TargetMode="External"/><Relationship Id="rId78" Type="http://schemas.openxmlformats.org/officeDocument/2006/relationships/hyperlink" Target="https://www.cipd.org/uk/topics/flexible-hybrid-working/" TargetMode="External"/><Relationship Id="rId81" Type="http://schemas.openxmlformats.org/officeDocument/2006/relationships/hyperlink" Target="file:///C:\Users\9081477\AppData\Local\Microsoft\Windows\INetCache\Content.Outlook\4M4DWWAN\What%20is%20Collaboration%20in%20the%20Workplace%3f%20Benefits%20&amp;%20Strate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s://quiz.fairworkconvention.scot/" TargetMode="External"/><Relationship Id="rId30" Type="http://schemas.openxmlformats.org/officeDocument/2006/relationships/hyperlink" Target="https://www.hse.gov.uk/" TargetMode="External"/><Relationship Id="rId35" Type="http://schemas.openxmlformats.org/officeDocument/2006/relationships/hyperlink" Target="https://www.acas.org.uk/health-and-wellbeing" TargetMode="External"/><Relationship Id="rId43" Type="http://schemas.openxmlformats.org/officeDocument/2006/relationships/hyperlink" Target="https://www.deel.com/paid-lp/engage?utm_source=peoplemanagingpeople&amp;utm_medium=paid-listicle&amp;utm_campaign=ww_acq_prosp_pmp_paidlist_surveytools-pmp-empfeedback_hr_all&amp;utm_content=acq_hr_paidlist_surveytools-listing-pmp_en" TargetMode="External"/><Relationship Id="rId48" Type="http://schemas.openxmlformats.org/officeDocument/2006/relationships/hyperlink" Target="https://www.cipd.org/uk/knowledge/guides/ethnicity-pay-reporting-guide/" TargetMode="External"/><Relationship Id="rId56" Type="http://schemas.openxmlformats.org/officeDocument/2006/relationships/hyperlink" Target="https://www.cipd.org/uk/knowledge/factsheets/hr-policies-factsheet/" TargetMode="External"/><Relationship Id="rId64" Type="http://schemas.openxmlformats.org/officeDocument/2006/relationships/hyperlink" Target="https://www.leapsome.com/blog/employee-training-plan" TargetMode="External"/><Relationship Id="rId69" Type="http://schemas.openxmlformats.org/officeDocument/2006/relationships/hyperlink" Target="https://www.cipd.org/uk/knowledge/evidence-reviews/building-inclusive-workplaces?gad_source=1&amp;gclid=Cj0KCQjwsaqzBhDdARIsAK2gqnfcg_7poc7Bs23mnWUSQzNSaR0fC9ZShMLrD35ISLEiL14kyhZP8ZIaAuhlEALw_wcB" TargetMode="External"/><Relationship Id="rId77" Type="http://schemas.openxmlformats.org/officeDocument/2006/relationships/hyperlink" Target="https://www.bgateway.com/resources/flexible-and-home-working" TargetMode="External"/><Relationship Id="rId8" Type="http://schemas.openxmlformats.org/officeDocument/2006/relationships/webSettings" Target="webSettings.xml"/><Relationship Id="rId51" Type="http://schemas.openxmlformats.org/officeDocument/2006/relationships/hyperlink" Target="https://www.closethegap.org.uk/content/employers-private/" TargetMode="External"/><Relationship Id="rId72" Type="http://schemas.openxmlformats.org/officeDocument/2006/relationships/hyperlink" Target="https://www.acas.org.uk/equality-policy-template" TargetMode="External"/><Relationship Id="rId80" Type="http://schemas.openxmlformats.org/officeDocument/2006/relationships/hyperlink" Target="https://hbr.org/2007/11/eight-ways-to-build-collaborative-teams" TargetMode="External"/><Relationship Id="rId3" Type="http://schemas.openxmlformats.org/officeDocument/2006/relationships/customXml" Target="../customXml/item3.xml"/><Relationship Id="rId12" Type="http://schemas.openxmlformats.org/officeDocument/2006/relationships/hyperlink" Target="https://www.fairworkconvention.scot/" TargetMode="External"/><Relationship Id="rId17" Type="http://schemas.openxmlformats.org/officeDocument/2006/relationships/header" Target="header3.xml"/><Relationship Id="rId25" Type="http://schemas.openxmlformats.org/officeDocument/2006/relationships/hyperlink" Target="https://www.gov.scot/publications/fair-work-first-guidance-3/" TargetMode="External"/><Relationship Id="rId33" Type="http://schemas.openxmlformats.org/officeDocument/2006/relationships/hyperlink" Target="file:///C:\Users\9081477\AppData\Local\Microsoft\Windows\INetCache\Content.Outlook\4M4DWWAN\CIPD%20Wellbeing" TargetMode="External"/><Relationship Id="rId38" Type="http://schemas.openxmlformats.org/officeDocument/2006/relationships/hyperlink" Target="https://leadhonestly.com/blog/how-to-have-your-first-one-on-one-meeting-with-an-employee/" TargetMode="External"/><Relationship Id="rId46" Type="http://schemas.openxmlformats.org/officeDocument/2006/relationships/hyperlink" Target="https://livingwage.org.uk/living-hours?gad_source=1&amp;gclid=Cj0KCQjwsaqzBhDdARIsAK2gqne0-f4v7CUlCDWFVT8ufFPHYCM0m-NLoBAZxFdRzMRB4_bi5BOY3VAaAiMdEALw_wcB" TargetMode="External"/><Relationship Id="rId59" Type="http://schemas.openxmlformats.org/officeDocument/2006/relationships/hyperlink" Target="https://hbr.org/2023/10/how-to-create-company-values-that-actually-resonate" TargetMode="External"/><Relationship Id="rId67" Type="http://schemas.openxmlformats.org/officeDocument/2006/relationships/hyperlink" Target="https://www.personio.com/hr-lexicon/skills-gap-analysis/" TargetMode="External"/><Relationship Id="rId20" Type="http://schemas.openxmlformats.org/officeDocument/2006/relationships/header" Target="header4.xml"/><Relationship Id="rId41" Type="http://schemas.openxmlformats.org/officeDocument/2006/relationships/hyperlink" Target="https://www.thrivesparrow.com/lp/employees-engagement?utm_source=TP&amp;utm_medium=ppc&amp;utm_campaign=PMP-emply-feedback-survey" TargetMode="External"/><Relationship Id="rId54" Type="http://schemas.openxmlformats.org/officeDocument/2006/relationships/hyperlink" Target="https://www.acas.org.uk/online-training" TargetMode="External"/><Relationship Id="rId62" Type="http://schemas.openxmlformats.org/officeDocument/2006/relationships/hyperlink" Target="https://www.cipd.org/uk/topics/workforce-planning/" TargetMode="External"/><Relationship Id="rId70" Type="http://schemas.openxmlformats.org/officeDocument/2006/relationships/hyperlink" Target="https://www.cipd.org/uk/knowledge/reports/workforce-diversity-changing-demographics-trend/" TargetMode="External"/><Relationship Id="rId75" Type="http://schemas.openxmlformats.org/officeDocument/2006/relationships/hyperlink" Target="https://www.gov.uk/government/publications/disability-confident-guidance-for-levels-1-2-and-3/level-2-disability-confident-employer"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quiz.fairworkconvention.scot/" TargetMode="External"/><Relationship Id="rId36" Type="http://schemas.openxmlformats.org/officeDocument/2006/relationships/hyperlink" Target="https://asana.com/resources/one-on-one-meeting" TargetMode="External"/><Relationship Id="rId49" Type="http://schemas.openxmlformats.org/officeDocument/2006/relationships/hyperlink" Target="https://www.cipd.org/uk/knowledge/guides/ethnicity-pay-reporting-guide/" TargetMode="External"/><Relationship Id="rId57" Type="http://schemas.openxmlformats.org/officeDocument/2006/relationships/hyperlink" Target="https://www.acas.org.uk/templates-for-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9829191270F5408A5335F9EBBF16C0" ma:contentTypeVersion="6" ma:contentTypeDescription="Create a new document." ma:contentTypeScope="" ma:versionID="04ad10aa851a2c7f64f97b2805288859">
  <xsd:schema xmlns:xsd="http://www.w3.org/2001/XMLSchema" xmlns:xs="http://www.w3.org/2001/XMLSchema" xmlns:p="http://schemas.microsoft.com/office/2006/metadata/properties" xmlns:ns2="c87def86-9b09-45ae-89dd-5bfc33d6b72c" xmlns:ns3="bfca51dd-bde2-447e-b8d9-e70095dcf7b0" targetNamespace="http://schemas.microsoft.com/office/2006/metadata/properties" ma:root="true" ma:fieldsID="bb7f07b8eb64476e68565fae54c8fe68" ns2:_="" ns3:_="">
    <xsd:import namespace="c87def86-9b09-45ae-89dd-5bfc33d6b72c"/>
    <xsd:import namespace="bfca51dd-bde2-447e-b8d9-e70095dcf7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def86-9b09-45ae-89dd-5bfc33d6b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a51dd-bde2-447e-b8d9-e70095dcf7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5AA2B-A3C7-4D79-BD63-88009A641306}">
  <ds:schemaRefs>
    <ds:schemaRef ds:uri="http://schemas.microsoft.com/office/2006/metadata/properties"/>
    <ds:schemaRef ds:uri="http://schemas.microsoft.com/office/infopath/2007/PartnerControls"/>
    <ds:schemaRef ds:uri="a2f90c2a-38b0-4d1e-9364-af50b1184107"/>
    <ds:schemaRef ds:uri="a918023b-f3ae-4384-90a1-0f56a6e486fe"/>
  </ds:schemaRefs>
</ds:datastoreItem>
</file>

<file path=customXml/itemProps2.xml><?xml version="1.0" encoding="utf-8"?>
<ds:datastoreItem xmlns:ds="http://schemas.openxmlformats.org/officeDocument/2006/customXml" ds:itemID="{6569848D-0F66-4274-9EDD-902D794115D5}">
  <ds:schemaRefs>
    <ds:schemaRef ds:uri="http://schemas.microsoft.com/sharepoint/v3/contenttype/forms"/>
  </ds:schemaRefs>
</ds:datastoreItem>
</file>

<file path=customXml/itemProps3.xml><?xml version="1.0" encoding="utf-8"?>
<ds:datastoreItem xmlns:ds="http://schemas.openxmlformats.org/officeDocument/2006/customXml" ds:itemID="{97754915-C5F6-4140-951E-D4DDD5D35825}"/>
</file>

<file path=customXml/itemProps4.xml><?xml version="1.0" encoding="utf-8"?>
<ds:datastoreItem xmlns:ds="http://schemas.openxmlformats.org/officeDocument/2006/customXml" ds:itemID="{0494DD52-7272-4757-999A-DD5B550F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16</Pages>
  <Words>4894</Words>
  <Characters>27899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Mcintyre</dc:creator>
  <cp:keywords/>
  <dc:description/>
  <cp:lastModifiedBy>Chris Adams</cp:lastModifiedBy>
  <cp:revision>6</cp:revision>
  <cp:lastPrinted>2024-09-05T14:02:00Z</cp:lastPrinted>
  <dcterms:created xsi:type="dcterms:W3CDTF">2025-01-15T18:39:00Z</dcterms:created>
  <dcterms:modified xsi:type="dcterms:W3CDTF">2025-01-17T11:49:00Z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0x010100889829191270F5408A5335F9EBBF16C0</vt:lpwstr>
  </property>
  <property fmtid="{D5CDD505-2E9C-101B-9397-08002B2CF9AE}" pid="3" name="MediaServiceImageTags">
    <vt:lpwstr/>
  </property>
</Properties>
</file>